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97" w:tblpY="607"/>
        <w:tblOverlap w:val="never"/>
        <w:tblW w:w="9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1"/>
        <w:gridCol w:w="2133"/>
        <w:gridCol w:w="2217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36"/>
                <w:szCs w:val="36"/>
                <w:u w:val="none"/>
                <w:shd w:val="clear" w:color="auto" w:fill="auto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36"/>
                <w:szCs w:val="36"/>
                <w:u w:val="none"/>
                <w:shd w:val="clear" w:color="auto" w:fill="auto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36"/>
                <w:szCs w:val="36"/>
                <w:u w:val="none"/>
                <w:shd w:val="clear" w:color="auto" w:fill="auto"/>
                <w:lang w:val="en-US" w:eastAsia="zh-CN"/>
              </w:rPr>
              <w:t>年度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36"/>
                <w:szCs w:val="36"/>
                <w:u w:val="none"/>
                <w:shd w:val="clear" w:color="auto" w:fill="auto"/>
                <w:lang w:val="en-US" w:eastAsia="zh-CN"/>
              </w:rPr>
              <w:t>养龙司镇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36"/>
                <w:szCs w:val="36"/>
                <w:u w:val="none"/>
                <w:shd w:val="clear" w:color="auto" w:fill="auto"/>
                <w:lang w:val="en-US" w:eastAsia="zh-CN"/>
              </w:rPr>
              <w:t>一般公共预算转移性收支决算录入表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录入05表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项目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决 算 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项目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决 算 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一般公共预算收入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6,614,216.94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34,980,513.85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上级补助收入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28,366,296.91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返还性收入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586,457.73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返还性支出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所得税基数返还收入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69451.00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所得税基数返还支出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成品油税费改革税收返还收入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成品油税费改革税收返还支出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增值税税收返还收入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517006.73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增值税税收返还支出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消费税税收返还收入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消费税税收返还支出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增值税“五五分享”税收返还收入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增值税“五五分享”税收返还支出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其他返还性收入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其他返还性支出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一般性转移支付收入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22,829,457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一般性转移支付支出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体制补助收入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5,325,600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体制补助支出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固定数额补助收入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11,463,684.18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固定数额补助支出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农林水共同财政事权转移支付收入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2,404,500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其他一般性转移支付收入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3635673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专项转移支付收入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4,950,382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专项转移支付支出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一般公共服务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城乡社区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农林水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4,950,382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其他收入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下级上解收入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上解上级支出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224,721.97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体制上解收入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体制上解支出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224,721.97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专项上解收入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专项上解支出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待偿债置换一般债券上年结余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上年结余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224,721.97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减:结转下年的支出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净结余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收  入  总  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35,205,235.82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35,205,235.82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YmE1ZDUxODc4NmYxNWExODk2ZDg5MWI1YTQ0ZTUifQ=="/>
  </w:docVars>
  <w:rsids>
    <w:rsidRoot w:val="7AB355C5"/>
    <w:rsid w:val="7AB3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2024-04-10T02:05:00Z</dcterms:created>
  <dc:creator>.</dc:creator>
  <cp:lastModifiedBy>.</cp:lastModifiedBy>
  <dcterms:modified xsi:type="dcterms:W3CDTF">2024-04-10T02:08:16Z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D7E0F27A004846B9904AB7ADC68DAC41_11</vt:lpwstr>
  </property>
</Properties>
</file>