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line="400" w:lineRule="exact"/>
        <w:ind w:firstLine="0" w:firstLineChars="0"/>
        <w:jc w:val="both"/>
        <w:rPr>
          <w:rFonts w:hint="eastAsia"/>
          <w:lang w:eastAsia="zh-CN"/>
        </w:rPr>
      </w:pPr>
      <w:r>
        <w:rPr>
          <w:rFonts w:hint="eastAsia" w:ascii="仿宋_GB2312" w:hAnsi="仿宋_GB2312" w:eastAsia="仿宋_GB2312" w:cs="仿宋_GB2312"/>
          <w:color w:val="auto"/>
          <w:kern w:val="2"/>
          <w:sz w:val="28"/>
          <w:szCs w:val="28"/>
          <w:lang w:eastAsia="zh-CN"/>
        </w:rPr>
        <w:t>附件2</w:t>
      </w:r>
    </w:p>
    <w:p>
      <w:pPr>
        <w:pStyle w:val="7"/>
        <w:widowControl w:val="0"/>
        <w:spacing w:line="480" w:lineRule="exact"/>
        <w:ind w:firstLine="0" w:firstLineChars="0"/>
        <w:jc w:val="center"/>
        <w:rPr>
          <w:rFonts w:hint="eastAsia" w:ascii="方正小标宋简体" w:hAnsi="方正小标宋简体" w:eastAsia="方正小标宋简体" w:cs="方正小标宋简体"/>
          <w:sz w:val="32"/>
          <w:szCs w:val="32"/>
          <w:lang w:eastAsia="zh-CN"/>
        </w:rPr>
      </w:pPr>
      <w:r>
        <w:rPr>
          <w:rFonts w:ascii="方正小标宋简体" w:hAnsi="方正小标宋简体" w:eastAsia="方正小标宋简体" w:cs="方正小标宋简体"/>
          <w:sz w:val="32"/>
          <w:szCs w:val="32"/>
          <w:lang w:eastAsia="zh-CN"/>
        </w:rPr>
        <w:t>宅基地使用</w:t>
      </w:r>
      <w:bookmarkStart w:id="0" w:name="_GoBack"/>
      <w:bookmarkEnd w:id="0"/>
      <w:r>
        <w:rPr>
          <w:rFonts w:ascii="方正小标宋简体" w:hAnsi="方正小标宋简体" w:eastAsia="方正小标宋简体" w:cs="方正小标宋简体"/>
          <w:sz w:val="32"/>
          <w:szCs w:val="32"/>
          <w:lang w:eastAsia="zh-CN"/>
        </w:rPr>
        <w:t>权竞价承诺书</w:t>
      </w:r>
    </w:p>
    <w:p>
      <w:pPr>
        <w:widowControl/>
        <w:shd w:val="clear" w:color="auto" w:fill="FFFFFF"/>
        <w:spacing w:line="480" w:lineRule="exact"/>
        <w:ind w:firstLine="560" w:firstLineChars="200"/>
        <w:rPr>
          <w:rFonts w:hint="eastAsia" w:ascii="仿宋_GB2312" w:hAnsi="仿宋_GB2312" w:eastAsia="仿宋_GB2312" w:cs="仿宋_GB2312"/>
          <w:sz w:val="28"/>
          <w:szCs w:val="28"/>
        </w:rPr>
      </w:pPr>
    </w:p>
    <w:p>
      <w:pPr>
        <w:widowControl/>
        <w:shd w:val="clear" w:color="auto" w:fill="FFFFFF"/>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本人自愿参加本次宅基地使用权公开择位竞价，同意并遵守本次宅基地使用择位竞价的所有政策要求和注意事项，</w:t>
      </w:r>
      <w:r>
        <w:rPr>
          <w:rFonts w:ascii="仿宋_GB2312" w:hAnsi="仿宋_GB2312" w:eastAsia="仿宋_GB2312" w:cs="仿宋_GB2312"/>
          <w:sz w:val="28"/>
          <w:szCs w:val="28"/>
        </w:rPr>
        <w:t>且与家庭成员达成一致意见，</w:t>
      </w:r>
      <w:r>
        <w:rPr>
          <w:rFonts w:hint="eastAsia" w:ascii="仿宋_GB2312" w:hAnsi="仿宋_GB2312" w:eastAsia="仿宋_GB2312" w:cs="仿宋_GB2312"/>
          <w:sz w:val="28"/>
          <w:szCs w:val="28"/>
        </w:rPr>
        <w:t>保证提供的所有资料、信息都真实有效。若本人竟得本次宅基地使用权。将做以下承诺:</w:t>
      </w:r>
    </w:p>
    <w:p>
      <w:pPr>
        <w:widowControl/>
        <w:shd w:val="clear" w:color="auto" w:fill="FFFFFF"/>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1.根据最终竞价价格，在签订合同之日缴纳竞价余款至指定的资金结算账户。</w:t>
      </w:r>
    </w:p>
    <w:p>
      <w:pPr>
        <w:widowControl/>
        <w:shd w:val="clear" w:color="auto" w:fill="FFFFFF"/>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2.保证只用于本户个人建房，不私自违规转让或变相转让。</w:t>
      </w:r>
    </w:p>
    <w:p>
      <w:pPr>
        <w:widowControl/>
        <w:shd w:val="clear" w:color="auto" w:fill="FFFFFF"/>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3.严格遵守“一户一宅、拆旧建新”的规定，自愿无偿退出原所在村集体经济组织的宅基地及腾退或拆除名下原房，并注销土地使用权证再审批新建房屋。</w:t>
      </w:r>
    </w:p>
    <w:p>
      <w:pPr>
        <w:widowControl/>
        <w:shd w:val="clear" w:color="auto" w:fill="FFFFFF"/>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4.先批后建，未完成宅基地审批手续，不私自动工建房。</w:t>
      </w:r>
    </w:p>
    <w:p>
      <w:pPr>
        <w:widowControl/>
        <w:shd w:val="clear" w:color="auto" w:fill="FFFFFF"/>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5.自觉遵守异地集中建房有关个人建房的相关规定和要求，按照石硐村集体股份经济合作社提供的风貌设计方案进行建造。</w:t>
      </w:r>
    </w:p>
    <w:p>
      <w:pPr>
        <w:widowControl/>
        <w:shd w:val="clear" w:color="auto" w:fill="FFFFFF"/>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6.保证在竞价成功之日起1个月内按照宅基地审批制度及时申请审批，审批手续完成后1个月内动工建设，1年内完成房屋主体结构建设。逾期，村集体股份经济合作社有权无偿收回。</w:t>
      </w:r>
    </w:p>
    <w:p>
      <w:pPr>
        <w:widowControl/>
        <w:shd w:val="clear" w:color="auto" w:fill="FFFFFF"/>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以上承诺若有违反，自愿接受村石硐村集体股份经济合作社无偿收回竞得宅基地使用权，</w:t>
      </w:r>
      <w:r>
        <w:rPr>
          <w:rFonts w:ascii="仿宋_GB2312" w:hAnsi="仿宋_GB2312" w:eastAsia="仿宋_GB2312" w:cs="仿宋_GB2312"/>
          <w:sz w:val="28"/>
          <w:szCs w:val="28"/>
        </w:rPr>
        <w:t>自愿承担虚报、瞒报、造假等不正当手段而产生的一切法律责任。</w:t>
      </w:r>
    </w:p>
    <w:p>
      <w:pPr>
        <w:widowControl/>
        <w:shd w:val="clear" w:color="auto" w:fill="FFFFFF"/>
        <w:spacing w:line="560" w:lineRule="exact"/>
        <w:rPr>
          <w:rFonts w:hint="eastAsia" w:ascii="仿宋_GB2312" w:hAnsi="仿宋_GB2312" w:eastAsia="仿宋_GB2312" w:cs="仿宋_GB2312"/>
          <w:sz w:val="28"/>
          <w:szCs w:val="28"/>
        </w:rPr>
      </w:pPr>
    </w:p>
    <w:p>
      <w:pPr>
        <w:widowControl/>
        <w:shd w:val="clear" w:color="auto" w:fill="FFFFFF"/>
        <w:spacing w:line="560" w:lineRule="exact"/>
        <w:ind w:firstLine="5040"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  诺  人:   </w:t>
      </w:r>
    </w:p>
    <w:p>
      <w:pPr>
        <w:widowControl/>
        <w:shd w:val="clear" w:color="auto" w:fill="FFFFFF"/>
        <w:spacing w:line="560" w:lineRule="exact"/>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p>
    <w:p/>
    <w:sectPr>
      <w:footerReference r:id="rId3" w:type="default"/>
      <w:pgSz w:w="11906" w:h="16838"/>
      <w:pgMar w:top="2098" w:right="1474" w:bottom="1984" w:left="1587" w:header="851" w:footer="992" w:gutter="0"/>
      <w:pgNumType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688340" cy="267970"/>
              <wp:effectExtent l="0" t="0" r="0" b="0"/>
              <wp:wrapNone/>
              <wp:docPr id="4097" name="矩形 4097"/>
              <wp:cNvGraphicFramePr/>
              <a:graphic xmlns:a="http://schemas.openxmlformats.org/drawingml/2006/main">
                <a:graphicData uri="http://schemas.microsoft.com/office/word/2010/wordprocessingShape">
                  <wps:wsp>
                    <wps:cNvSpPr/>
                    <wps:spPr>
                      <a:xfrm>
                        <a:off x="0" y="0"/>
                        <a:ext cx="688340" cy="267970"/>
                      </a:xfrm>
                      <a:prstGeom prst="rect">
                        <a:avLst/>
                      </a:prstGeom>
                      <a:noFill/>
                      <a:ln>
                        <a:noFill/>
                      </a:ln>
                      <a:effectLst/>
                    </wps:spPr>
                    <wps:txbx>
                      <w:txbxContent>
                        <w:p>
                          <w:pPr>
                            <w:snapToGrid w:val="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5</w:t>
                          </w:r>
                          <w:r>
                            <w:rPr>
                              <w:rFonts w:hint="eastAsia" w:ascii="宋体" w:hAnsi="宋体"/>
                              <w:sz w:val="28"/>
                              <w:szCs w:val="28"/>
                            </w:rPr>
                            <w:fldChar w:fldCharType="end"/>
                          </w:r>
                          <w:r>
                            <w:rPr>
                              <w:rFonts w:hint="eastAsia" w:ascii="宋体" w:hAnsi="宋体"/>
                              <w:sz w:val="28"/>
                              <w:szCs w:val="28"/>
                            </w:rPr>
                            <w:t xml:space="preserve"> —</w:t>
                          </w:r>
                        </w:p>
                      </w:txbxContent>
                    </wps:txbx>
                    <wps:bodyPr vert="horz" wrap="square" lIns="0" tIns="0" rIns="0" bIns="0" anchor="t" upright="0">
                      <a:noAutofit/>
                    </wps:bodyPr>
                  </wps:wsp>
                </a:graphicData>
              </a:graphic>
            </wp:anchor>
          </w:drawing>
        </mc:Choice>
        <mc:Fallback>
          <w:pict>
            <v:rect id="_x0000_s1026" o:spid="_x0000_s1026" o:spt="1" style="position:absolute;left:0pt;margin-top:-8.95pt;height:21.1pt;width:54.2pt;mso-position-horizontal:outside;mso-position-horizontal-relative:margin;z-index:251659264;mso-width-relative:page;mso-height-relative:page;" filled="f" stroked="f" coordsize="21600,21600" o:gfxdata="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G9LptgAAAAHAQAADwAA&#10;AAAAAAABACAAAAAiAAAAZHJzL2Rvd25yZXYueG1sUEsBAhQAFAAAAAgAh07iQEXWDozdAQAAtwMA&#10;AA4AAAAAAAAAAQAgAAAAJwEAAGRycy9lMm9Eb2MueG1sUEsFBgAAAAAGAAYAWQEAAHYFAAAAAA==&#10;">
              <v:path/>
              <v:fill on="f" focussize="0,0"/>
              <v:stroke on="f"/>
              <v:imagedata o:title=""/>
              <o:lock v:ext="edit"/>
              <v:textbox inset="0mm,0mm,0mm,0mm">
                <w:txbxContent>
                  <w:p>
                    <w:pPr>
                      <w:snapToGrid w:val="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5</w:t>
                    </w:r>
                    <w:r>
                      <w:rPr>
                        <w:rFonts w:hint="eastAsia" w:ascii="宋体" w:hAnsi="宋体"/>
                        <w:sz w:val="28"/>
                        <w:szCs w:val="28"/>
                      </w:rPr>
                      <w:fldChar w:fldCharType="end"/>
                    </w:r>
                    <w:r>
                      <w:rPr>
                        <w:rFonts w:hint="eastAsia" w:ascii="宋体" w:hAnsi="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DBkZThmMDc5NGM5OTI3NGYxZjY0YTQ4YjY5MWIifQ=="/>
  </w:docVars>
  <w:rsids>
    <w:rsidRoot w:val="2E836B9D"/>
    <w:rsid w:val="2E83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rFonts w:ascii="Times New Roman" w:hAnsi="Times New Roman" w:eastAsia="宋体" w:cs="Times New Roman"/>
      <w:sz w:val="18"/>
    </w:rPr>
  </w:style>
  <w:style w:type="paragraph" w:styleId="3">
    <w:name w:val="index 9"/>
    <w:basedOn w:val="1"/>
    <w:next w:val="1"/>
    <w:qFormat/>
    <w:uiPriority w:val="0"/>
    <w:pPr>
      <w:ind w:left="3360"/>
    </w:pPr>
    <w:rPr>
      <w:rFonts w:ascii="Calibri" w:hAnsi="Calibri" w:eastAsia="宋体" w:cs="Times New Roman"/>
    </w:rPr>
  </w:style>
  <w:style w:type="paragraph" w:styleId="4">
    <w:name w:val="Normal (Web)"/>
    <w:basedOn w:val="1"/>
    <w:next w:val="3"/>
    <w:uiPriority w:val="99"/>
    <w:pPr>
      <w:spacing w:beforeAutospacing="1" w:afterAutospacing="1"/>
      <w:jc w:val="left"/>
    </w:pPr>
    <w:rPr>
      <w:rFonts w:ascii="Times New Roman" w:hAnsi="Times New Roman" w:eastAsia="宋体" w:cs="Times New Roman"/>
      <w:sz w:val="24"/>
    </w:rPr>
  </w:style>
  <w:style w:type="paragraph" w:customStyle="1" w:styleId="7">
    <w:name w:val="正文-公1"/>
    <w:basedOn w:val="8"/>
    <w:next w:val="4"/>
    <w:qFormat/>
    <w:uiPriority w:val="0"/>
    <w:pPr>
      <w:widowControl/>
      <w:ind w:firstLine="200" w:firstLineChars="200"/>
      <w:jc w:val="left"/>
    </w:pPr>
    <w:rPr>
      <w:rFonts w:ascii="Times New Roman" w:hAnsi="Times New Roman" w:eastAsia="宋体" w:cs="Calibri"/>
      <w:color w:val="000000"/>
      <w:kern w:val="0"/>
      <w:sz w:val="24"/>
      <w:szCs w:val="24"/>
      <w:lang w:eastAsia="en-US"/>
    </w:rPr>
  </w:style>
  <w:style w:type="paragraph" w:customStyle="1" w:styleId="8">
    <w:name w:val="正文1"/>
    <w:next w:val="7"/>
    <w:qFormat/>
    <w:uiPriority w:val="0"/>
    <w:pPr>
      <w:jc w:val="both"/>
    </w:pPr>
    <w:rPr>
      <w:rFonts w:ascii="Calibri" w:hAnsi="Calibri" w:eastAsia="宋体" w:cs="黑体"/>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2022-08-12T03:23:00Z</dcterms:created>
  <dc:creator>风清云淡1417604446</dc:creator>
  <cp:lastModifiedBy>风清云淡1417604446</cp:lastModifiedBy>
  <dcterms:modified xsi:type="dcterms:W3CDTF">2022-08-12T03:23:38Z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839152E9A4354F5D8285E3871541054E</vt:lpwstr>
  </property>
</Properties>
</file>