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74" w:rsidRDefault="002D1E74" w:rsidP="002D1E74">
      <w:pPr>
        <w:adjustRightInd w:val="0"/>
        <w:snapToGrid w:val="0"/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2D1E74" w:rsidRDefault="002D1E74" w:rsidP="002D1E74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息烽县2024年第一期烟草专卖</w:t>
      </w:r>
    </w:p>
    <w:p w:rsidR="002D1E74" w:rsidRDefault="002D1E74" w:rsidP="002D1E74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零售许可证新办业务公告</w:t>
      </w:r>
    </w:p>
    <w:p w:rsidR="002D1E74" w:rsidRDefault="002D1E74" w:rsidP="002D1E74">
      <w:pPr>
        <w:pStyle w:val="a3"/>
        <w:widowControl/>
        <w:shd w:val="clear" w:color="auto" w:fill="FFFFFF"/>
        <w:spacing w:before="0" w:beforeAutospacing="0" w:after="0" w:afterAutospacing="0" w:line="580" w:lineRule="exact"/>
        <w:ind w:firstLine="640"/>
        <w:jc w:val="both"/>
        <w:rPr>
          <w:rFonts w:ascii="黑体" w:eastAsia="黑体" w:hAnsi="宋体" w:cs="黑体"/>
          <w:color w:val="333333"/>
          <w:sz w:val="32"/>
          <w:szCs w:val="32"/>
          <w:shd w:val="clear" w:color="auto" w:fill="FFFFFF"/>
        </w:rPr>
      </w:pPr>
    </w:p>
    <w:p w:rsidR="002D1E74" w:rsidRDefault="002D1E74" w:rsidP="002D1E74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依据《贵阳市息烽县烟草制品零售点合理布局规定》，综合息烽县零售点设置现状、卷烟零售业务收益、烟草制品供给、卷烟市场需求、区域经济发展等情况，根据地方政府及烟草部门相关官方数据，我局测定2024年度烟草制品零售点设置总量上限,并以3个月为办证批次周期，统一时间集中开放申办。现将2024年第一期烟草专卖零售许可证新办业务有关事项公告如下：</w:t>
      </w:r>
    </w:p>
    <w:p w:rsidR="002D1E74" w:rsidRDefault="002D1E74" w:rsidP="002D1E74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一、申办时间</w:t>
      </w:r>
    </w:p>
    <w:p w:rsidR="002D1E74" w:rsidRDefault="002D1E74" w:rsidP="002D1E74">
      <w:pPr>
        <w:pStyle w:val="a3"/>
        <w:widowControl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本办证批次申办周期：2024年</w:t>
      </w:r>
      <w:r w:rsidR="005C7AF1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5C7AF1">
        <w:rPr>
          <w:rFonts w:ascii="仿宋_GB2312" w:eastAsia="仿宋_GB2312" w:hAnsi="宋体" w:hint="eastAsia"/>
          <w:sz w:val="32"/>
          <w:szCs w:val="32"/>
        </w:rPr>
        <w:t>2</w:t>
      </w:r>
      <w:r w:rsidR="00141F07"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日</w:t>
      </w:r>
      <w:r w:rsidR="00A77FBB">
        <w:rPr>
          <w:rFonts w:ascii="仿宋_GB2312" w:eastAsia="仿宋_GB2312" w:hAnsi="宋体" w:hint="eastAsia"/>
          <w:sz w:val="32"/>
          <w:szCs w:val="32"/>
        </w:rPr>
        <w:t>0</w:t>
      </w:r>
      <w:r w:rsidR="00680E99"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时</w:t>
      </w:r>
      <w:r w:rsidR="005C7AF1">
        <w:rPr>
          <w:rFonts w:ascii="仿宋_GB2312" w:eastAsia="仿宋_GB2312" w:hAnsi="宋体" w:hint="eastAsia"/>
          <w:sz w:val="32"/>
          <w:szCs w:val="32"/>
        </w:rPr>
        <w:t>0</w:t>
      </w:r>
      <w:r w:rsidR="00A77FBB">
        <w:rPr>
          <w:rFonts w:ascii="仿宋_GB2312" w:eastAsia="仿宋_GB2312" w:hAnsi="宋体" w:hint="eastAsia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分至</w:t>
      </w:r>
      <w:r w:rsidR="005C7AF1">
        <w:rPr>
          <w:rFonts w:ascii="仿宋_GB2312" w:eastAsia="仿宋_GB2312" w:hAnsi="宋体" w:hint="eastAsia"/>
          <w:sz w:val="32"/>
          <w:szCs w:val="32"/>
        </w:rPr>
        <w:t>2024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5C7AF1"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5C7AF1">
        <w:rPr>
          <w:rFonts w:ascii="仿宋_GB2312" w:eastAsia="仿宋_GB2312" w:hAnsi="宋体" w:hint="eastAsia"/>
          <w:sz w:val="32"/>
          <w:szCs w:val="32"/>
        </w:rPr>
        <w:t>2</w:t>
      </w:r>
      <w:r w:rsidR="00141F07"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日</w:t>
      </w:r>
      <w:r w:rsidR="00A77FBB">
        <w:rPr>
          <w:rFonts w:ascii="仿宋_GB2312" w:eastAsia="仿宋_GB2312" w:hAnsi="宋体" w:hint="eastAsia"/>
          <w:sz w:val="32"/>
          <w:szCs w:val="32"/>
        </w:rPr>
        <w:t>0</w:t>
      </w:r>
      <w:r w:rsidR="00680E99"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时</w:t>
      </w:r>
      <w:r w:rsidR="00A77FBB">
        <w:rPr>
          <w:rFonts w:ascii="仿宋_GB2312" w:eastAsia="仿宋_GB2312" w:hAnsi="宋体" w:hint="eastAsia"/>
          <w:sz w:val="32"/>
          <w:szCs w:val="32"/>
        </w:rPr>
        <w:t>0</w:t>
      </w:r>
      <w:r w:rsidR="005C7AF1">
        <w:rPr>
          <w:rFonts w:ascii="仿宋_GB2312" w:eastAsia="仿宋_GB2312" w:hAnsi="宋体" w:hint="eastAsia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分。</w:t>
      </w:r>
    </w:p>
    <w:p w:rsidR="002D1E74" w:rsidRDefault="002D1E74" w:rsidP="002D1E74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本</w:t>
      </w:r>
      <w:r>
        <w:rPr>
          <w:rFonts w:ascii="仿宋_GB2312" w:eastAsia="仿宋_GB2312" w:hAnsi="宋体" w:hint="eastAsia"/>
          <w:sz w:val="32"/>
          <w:szCs w:val="32"/>
        </w:rPr>
        <w:t>办证批次</w:t>
      </w:r>
      <w:r>
        <w:rPr>
          <w:rFonts w:ascii="仿宋_GB2312" w:eastAsia="仿宋_GB2312" w:hAnsi="仿宋" w:cs="仿宋" w:hint="eastAsia"/>
          <w:bCs/>
          <w:sz w:val="32"/>
          <w:szCs w:val="32"/>
        </w:rPr>
        <w:t>申办周期开始后至结束时间前提交的新办申请，按照先申请先受理、先受理先办理的原则，在本</w:t>
      </w:r>
      <w:r>
        <w:rPr>
          <w:rFonts w:ascii="仿宋_GB2312" w:eastAsia="仿宋_GB2312" w:hAnsi="宋体" w:hint="eastAsia"/>
          <w:sz w:val="32"/>
          <w:szCs w:val="32"/>
        </w:rPr>
        <w:t>期可增设零售点数量范围内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审批办理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2D1E74" w:rsidRDefault="002D1E74" w:rsidP="002D1E74">
      <w:pPr>
        <w:pStyle w:val="a3"/>
        <w:widowControl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二、申请方式及渠道</w:t>
      </w:r>
    </w:p>
    <w:p w:rsidR="002D1E74" w:rsidRDefault="002D1E74" w:rsidP="002D1E74">
      <w:pPr>
        <w:kinsoku w:val="0"/>
        <w:wordWrap w:val="0"/>
        <w:overflowPunct w:val="0"/>
        <w:autoSpaceDE w:val="0"/>
        <w:autoSpaceDN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（一）线上申请。通过国家烟草专卖局政务服务行政许可网上办理平台（网址：</w:t>
      </w:r>
      <w:r>
        <w:rPr>
          <w:rFonts w:ascii="仿宋_GB2312" w:eastAsia="仿宋_GB2312" w:hAnsi="仿宋_GB2312" w:cs="仿宋_GB2312" w:hint="eastAsia"/>
          <w:sz w:val="30"/>
          <w:szCs w:val="30"/>
        </w:rPr>
        <w:t>http://www.tobacco.gov.cn/gjyc/bsfw/bsfw.shtml</w:t>
      </w:r>
      <w:r>
        <w:rPr>
          <w:rFonts w:ascii="仿宋_GB2312" w:eastAsia="仿宋_GB2312" w:hAnsi="宋体" w:hint="eastAsia"/>
          <w:sz w:val="32"/>
          <w:szCs w:val="32"/>
        </w:rPr>
        <w:t>）、贵州政务服务网（网址：https://zwfw.guizhou.gov.cn/520103/index.html）、贵州多彩宝手机APP等政府向社会公布的便民服务网络平台在线提出申请。</w:t>
      </w:r>
    </w:p>
    <w:p w:rsidR="002D1E74" w:rsidRDefault="002D1E74" w:rsidP="002D1E74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（二）现场申请。在</w:t>
      </w:r>
      <w:r>
        <w:rPr>
          <w:rFonts w:ascii="仿宋_GB2312" w:eastAsia="仿宋_GB2312" w:hAnsi="宋体" w:hint="eastAsia"/>
          <w:kern w:val="0"/>
          <w:sz w:val="32"/>
          <w:szCs w:val="32"/>
        </w:rPr>
        <w:t>息烽县</w:t>
      </w:r>
      <w:r>
        <w:rPr>
          <w:rFonts w:ascii="仿宋_GB2312" w:eastAsia="仿宋_GB2312" w:hAnsi="宋体" w:hint="eastAsia"/>
          <w:sz w:val="32"/>
          <w:szCs w:val="32"/>
        </w:rPr>
        <w:t>烟草专卖局（地址：贵州省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贵阳市息烽县永阳街道文化西路2号）、息烽县政务服务中心以书面方式提出申请，现场申请的，需领取取号单，取号单当天有效。申请人按照取号单序号排队有序办理业务，申请时间以证件办理员接收材料录入系统后，系统显示的申请时间为准。</w:t>
      </w:r>
    </w:p>
    <w:p w:rsidR="002D1E74" w:rsidRDefault="002D1E74" w:rsidP="002D1E74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三、其他事项</w:t>
      </w:r>
    </w:p>
    <w:p w:rsidR="002D1E74" w:rsidRDefault="002D1E74" w:rsidP="002D1E74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（一）符合《</w:t>
      </w:r>
      <w:r>
        <w:rPr>
          <w:rFonts w:ascii="仿宋_GB2312" w:eastAsia="仿宋_GB2312" w:hAnsi="宋体" w:hint="eastAsia"/>
          <w:kern w:val="0"/>
          <w:sz w:val="32"/>
          <w:szCs w:val="32"/>
        </w:rPr>
        <w:t>息烽县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烟草制品零售点合理布局规定》第十条、第十一条规定情形的，不受办证批次周期有关规则限制。</w:t>
      </w:r>
    </w:p>
    <w:p w:rsidR="002D1E74" w:rsidRDefault="002D1E74" w:rsidP="002D1E74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二）本期申办开始前提交的新办申请，按上一周期公布的单元格可设置零售点数量资源执行。在提前公示期内提交新办申请，导致已公布的下一周期可设置零售点数量资源实际减少的，另行发布补充公告解释说明。</w:t>
      </w:r>
    </w:p>
    <w:p w:rsidR="002D1E74" w:rsidRDefault="002D1E74" w:rsidP="002D1E74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</w:t>
      </w:r>
      <w:r>
        <w:rPr>
          <w:rFonts w:ascii="仿宋_GB2312" w:eastAsia="仿宋_GB2312" w:hAnsi="宋体" w:hint="eastAsia"/>
          <w:kern w:val="0"/>
          <w:sz w:val="32"/>
          <w:szCs w:val="32"/>
        </w:rPr>
        <w:t>息烽县</w:t>
      </w:r>
      <w:r>
        <w:rPr>
          <w:rFonts w:ascii="仿宋_GB2312" w:eastAsia="仿宋_GB2312" w:hAnsi="宋体" w:hint="eastAsia"/>
          <w:sz w:val="32"/>
          <w:szCs w:val="32"/>
        </w:rPr>
        <w:t>烟草专卖局咨询电话：0851-87721116；监督电话：0851-87728947、12313。</w:t>
      </w:r>
    </w:p>
    <w:p w:rsidR="002D1E74" w:rsidRDefault="002D1E74" w:rsidP="002D1E74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以上未尽事宜，由</w:t>
      </w:r>
      <w:r>
        <w:rPr>
          <w:rFonts w:ascii="仿宋_GB2312" w:eastAsia="仿宋_GB2312" w:hAnsi="宋体" w:hint="eastAsia"/>
          <w:kern w:val="0"/>
          <w:sz w:val="32"/>
          <w:szCs w:val="32"/>
        </w:rPr>
        <w:t>息烽县</w:t>
      </w:r>
      <w:r>
        <w:rPr>
          <w:rFonts w:ascii="仿宋_GB2312" w:eastAsia="仿宋_GB2312" w:hAnsi="宋体" w:hint="eastAsia"/>
          <w:sz w:val="32"/>
          <w:szCs w:val="32"/>
        </w:rPr>
        <w:t>烟草专卖局负责解释。</w:t>
      </w:r>
    </w:p>
    <w:p w:rsidR="002D1E74" w:rsidRDefault="002D1E74" w:rsidP="002D1E74">
      <w:pPr>
        <w:pStyle w:val="-1"/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/>
        <w:rPr>
          <w:rFonts w:ascii="仿宋_GB2312" w:eastAsia="仿宋_GB2312" w:hAnsi="宋体"/>
          <w:sz w:val="32"/>
          <w:szCs w:val="32"/>
        </w:rPr>
      </w:pPr>
    </w:p>
    <w:p w:rsidR="002D1E74" w:rsidRDefault="002D1E74" w:rsidP="002D1E74">
      <w:pPr>
        <w:pStyle w:val="-1"/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/>
      </w:pPr>
      <w:r>
        <w:rPr>
          <w:rFonts w:ascii="仿宋_GB2312" w:eastAsia="仿宋_GB2312" w:hAnsi="宋体" w:hint="eastAsia"/>
          <w:sz w:val="32"/>
          <w:szCs w:val="32"/>
        </w:rPr>
        <w:t>附件：</w:t>
      </w:r>
      <w:r>
        <w:rPr>
          <w:rFonts w:ascii="仿宋_GB2312" w:eastAsia="仿宋_GB2312" w:hAnsi="宋体" w:hint="eastAsia"/>
          <w:kern w:val="0"/>
          <w:sz w:val="32"/>
          <w:szCs w:val="32"/>
        </w:rPr>
        <w:t>息烽县</w:t>
      </w:r>
      <w:r>
        <w:rPr>
          <w:rFonts w:ascii="仿宋_GB2312" w:eastAsia="仿宋_GB2312" w:hAnsi="宋体" w:hint="eastAsia"/>
          <w:sz w:val="32"/>
          <w:szCs w:val="32"/>
        </w:rPr>
        <w:t>2024年第一期烟草制品零售点可设置数量分配表</w:t>
      </w:r>
    </w:p>
    <w:p w:rsidR="002D1E74" w:rsidRDefault="002D1E74" w:rsidP="002D1E74">
      <w:pPr>
        <w:pStyle w:val="a3"/>
        <w:widowControl/>
        <w:shd w:val="clear" w:color="auto" w:fill="FFFFFF"/>
        <w:spacing w:before="0" w:beforeAutospacing="0" w:after="0" w:afterAutospacing="0" w:line="580" w:lineRule="exact"/>
        <w:jc w:val="right"/>
        <w:rPr>
          <w:rFonts w:ascii="仿宋_GB2312" w:eastAsia="仿宋_GB2312" w:hAnsi="宋体"/>
          <w:kern w:val="2"/>
          <w:sz w:val="32"/>
          <w:szCs w:val="32"/>
        </w:rPr>
      </w:pPr>
    </w:p>
    <w:p w:rsidR="002D1E74" w:rsidRDefault="002D1E74" w:rsidP="002D1E74">
      <w:pPr>
        <w:pStyle w:val="a3"/>
        <w:widowControl/>
        <w:shd w:val="clear" w:color="auto" w:fill="FFFFFF"/>
        <w:spacing w:before="0" w:beforeAutospacing="0" w:after="0" w:afterAutospacing="0" w:line="580" w:lineRule="exact"/>
        <w:jc w:val="right"/>
        <w:rPr>
          <w:rFonts w:ascii="仿宋_GB2312" w:eastAsia="仿宋_GB2312" w:hAnsi="宋体"/>
          <w:kern w:val="2"/>
          <w:sz w:val="32"/>
          <w:szCs w:val="32"/>
        </w:rPr>
      </w:pPr>
    </w:p>
    <w:p w:rsidR="002D1E74" w:rsidRDefault="002D1E74" w:rsidP="002D1E74">
      <w:pPr>
        <w:pStyle w:val="a3"/>
        <w:widowControl/>
        <w:shd w:val="clear" w:color="auto" w:fill="FFFFFF"/>
        <w:spacing w:before="0" w:beforeAutospacing="0" w:after="0" w:afterAutospacing="0" w:line="580" w:lineRule="exact"/>
        <w:ind w:right="640" w:firstLineChars="1350" w:firstLine="4320"/>
        <w:rPr>
          <w:rFonts w:ascii="仿宋_GB2312" w:eastAsia="仿宋_GB2312" w:hAnsi="宋体"/>
          <w:kern w:val="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息烽县</w:t>
      </w:r>
      <w:r>
        <w:rPr>
          <w:rFonts w:ascii="仿宋_GB2312" w:eastAsia="仿宋_GB2312" w:hAnsi="宋体" w:hint="eastAsia"/>
          <w:kern w:val="2"/>
          <w:sz w:val="32"/>
          <w:szCs w:val="32"/>
        </w:rPr>
        <w:t>烟草专卖局</w:t>
      </w:r>
    </w:p>
    <w:p w:rsidR="00EB466B" w:rsidRDefault="002D1E74" w:rsidP="002D1E74">
      <w:pPr>
        <w:ind w:firstLineChars="1400" w:firstLine="4480"/>
      </w:pPr>
      <w:r>
        <w:rPr>
          <w:rFonts w:ascii="仿宋_GB2312" w:eastAsia="仿宋_GB2312" w:hAnsi="宋体" w:hint="eastAsia"/>
          <w:sz w:val="32"/>
          <w:szCs w:val="32"/>
        </w:rPr>
        <w:t>2024年</w:t>
      </w:r>
      <w:r w:rsidR="00CB70DE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CB70DE"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 xml:space="preserve">日    </w:t>
      </w:r>
    </w:p>
    <w:sectPr w:rsidR="00EB466B" w:rsidSect="00EB4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AC9" w:rsidRDefault="00EA5AC9" w:rsidP="00141F07">
      <w:r>
        <w:separator/>
      </w:r>
    </w:p>
  </w:endnote>
  <w:endnote w:type="continuationSeparator" w:id="1">
    <w:p w:rsidR="00EA5AC9" w:rsidRDefault="00EA5AC9" w:rsidP="00141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AC9" w:rsidRDefault="00EA5AC9" w:rsidP="00141F07">
      <w:r>
        <w:separator/>
      </w:r>
    </w:p>
  </w:footnote>
  <w:footnote w:type="continuationSeparator" w:id="1">
    <w:p w:rsidR="00EA5AC9" w:rsidRDefault="00EA5AC9" w:rsidP="00141F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E74"/>
    <w:rsid w:val="0003394D"/>
    <w:rsid w:val="00141F07"/>
    <w:rsid w:val="002D1E74"/>
    <w:rsid w:val="00346579"/>
    <w:rsid w:val="005C7AF1"/>
    <w:rsid w:val="00680E99"/>
    <w:rsid w:val="006C01BC"/>
    <w:rsid w:val="00700436"/>
    <w:rsid w:val="007A1747"/>
    <w:rsid w:val="008F187F"/>
    <w:rsid w:val="00A705F2"/>
    <w:rsid w:val="00A77FBB"/>
    <w:rsid w:val="00C9207A"/>
    <w:rsid w:val="00CB70DE"/>
    <w:rsid w:val="00EA5AC9"/>
    <w:rsid w:val="00EB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2D1E74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-1">
    <w:name w:val="正文-公1"/>
    <w:basedOn w:val="a"/>
    <w:next w:val="a3"/>
    <w:uiPriority w:val="99"/>
    <w:qFormat/>
    <w:rsid w:val="002D1E74"/>
    <w:pPr>
      <w:ind w:firstLineChars="200" w:firstLine="200"/>
    </w:pPr>
  </w:style>
  <w:style w:type="paragraph" w:styleId="a4">
    <w:name w:val="header"/>
    <w:basedOn w:val="a"/>
    <w:link w:val="Char"/>
    <w:uiPriority w:val="99"/>
    <w:semiHidden/>
    <w:unhideWhenUsed/>
    <w:rsid w:val="00141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1F0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1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1F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138</Words>
  <Characters>791</Characters>
  <Application>Microsoft Office Word</Application>
  <DocSecurity>0</DocSecurity>
  <Lines>6</Lines>
  <Paragraphs>1</Paragraphs>
  <ScaleCrop>false</ScaleCrop>
  <Company>Sky123.Org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王坚</dc:creator>
  <cp:lastModifiedBy>王坚</cp:lastModifiedBy>
  <cp:revision>7</cp:revision>
  <dcterms:created xsi:type="dcterms:W3CDTF">2024-01-09T05:01:00Z</dcterms:created>
  <dcterms:modified xsi:type="dcterms:W3CDTF">2024-01-22T03:30:00Z</dcterms:modified>
</cp:coreProperties>
</file>