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</w:rPr>
        <w:t>2018年度政府信息公开情况统计表</w:t>
      </w:r>
    </w:p>
    <w:bookmarkEnd w:id="0"/>
    <w:p>
      <w:pPr>
        <w:spacing w:line="200" w:lineRule="exact"/>
        <w:jc w:val="center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</w:pPr>
    </w:p>
    <w:tbl>
      <w:tblPr>
        <w:tblStyle w:val="4"/>
        <w:tblW w:w="85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2"/>
        <w:gridCol w:w="1092"/>
        <w:gridCol w:w="16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 计 指 标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一、主动公开情况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（不同渠道和方式公开相同信息计1条）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其中：主动公开规范性文件数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制发规范性文件总数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1.政府公报公开政府信息数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2.政府网站公开政府信息数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3.政务微博公开政府信息数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4.政务微信公开政府信息数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5.政务客户端公开政府信息数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6.其他方式公开政府信息数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1.人大代表建议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2.政协提案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（四）政府信息动态管理情况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1.依申请公开信息转主动公开信息数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2.解密公开信息数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（五）重大决策预公开情况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1.重大决策征集公众意见次数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2.公众反馈意见次数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3.征集到意见数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4.不予采纳意见数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二、回应解读情况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（一）回应公众关注热点或重大舆情数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（不同方式回应同一热点或舆情计1次）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1.参加或举办新闻发布会总次数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2.政府网站在线访谈次数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3.主要负责同志解读政策数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4.政策解读稿件发布数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篇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5.微博微信回应事件数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6.其他方式回应事件数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（三）会议开放情况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1.面向公众开放会议次数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2.参会公众代表人数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三、依申请公开情况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（一）收到申请数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1.当面申请数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2.传真申请数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3.网络申请数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4.信函申请数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（二）申请办结数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1.按时办结数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2.延期办结数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（三）申请答复数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1.属于已主动公开范围数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2.同意公开答复数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3.同意部分公开答复数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4.不同意公开答复数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其中：涉及国家秘密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涉及商业秘密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涉及个人隐私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危及国家安全、公共安全、经济安全和社会稳定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不是《条例》所指政府信息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法律法规规定的其他情形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5.不属于本行政机关公开数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6.申请信息不存在数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7.告知作出更改补充数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8.告知通过其他途径办理数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四、行政复议数量</w:t>
            </w:r>
            <w:r>
              <w:rPr>
                <w:rFonts w:ascii="Arial"/>
                <w:color w:val="000000"/>
                <w:sz w:val="24"/>
              </w:rPr>
              <w:t xml:space="preserve"> 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（一）维持具体行政行为数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（二）被依法纠错数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（三）其他情形数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五、行政诉讼数量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（一）维持具体行政行为或者驳回原告诉讼请求数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（二）被依法纠错数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（三）其他情形数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六、举报投诉数量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七、依申请公开信息收取的费用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万元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八、机构建设和保障经费情况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1.专职人员数（不包括政府公报及政府网站工作人员数）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2.兼职人数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（四）政务公开监督员情况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1.本地区政务公开监督员人数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2.开展政务公开监督次数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3.提出意见数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4.采纳意见数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（五）政府信息公开专项经费（不包括用于政府公报编辑管理及政府网站建设维护等方面的经费）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万元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九、政府信息公开会议和培训情况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（一）召开政府信息公开工作会议或专题会议数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（二）举办各类培训班数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（三）接受培训人员数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60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单位负责人：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郭红梅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审核人：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姜登高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填报人：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唐建</w:t>
      </w:r>
    </w:p>
    <w:p>
      <w:pPr>
        <w:spacing w:line="520" w:lineRule="exac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87721583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填报日期：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2019.1.29</w:t>
      </w:r>
    </w:p>
    <w:p/>
    <w:sectPr>
      <w:footerReference r:id="rId3" w:type="default"/>
      <w:pgSz w:w="11906" w:h="16838"/>
      <w:pgMar w:top="2154" w:right="1417" w:bottom="2041" w:left="1531" w:header="851" w:footer="1276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96D2E"/>
    <w:rsid w:val="05240950"/>
    <w:rsid w:val="06124C3C"/>
    <w:rsid w:val="0A0131FB"/>
    <w:rsid w:val="1D5117D7"/>
    <w:rsid w:val="22D72855"/>
    <w:rsid w:val="30C970A1"/>
    <w:rsid w:val="36181465"/>
    <w:rsid w:val="49AE5132"/>
    <w:rsid w:val="61AC0331"/>
    <w:rsid w:val="64B62619"/>
    <w:rsid w:val="660F7A23"/>
    <w:rsid w:val="67896D2E"/>
    <w:rsid w:val="67B57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1"/>
    <w:qFormat/>
    <w:uiPriority w:val="0"/>
    <w:rPr>
      <w:rFonts w:ascii="Times New Roman" w:hAnsi="Times New Roman" w:eastAsia="方正小标宋简体"/>
      <w:b/>
      <w:sz w:val="44"/>
    </w:rPr>
  </w:style>
  <w:style w:type="paragraph" w:customStyle="1" w:styleId="6">
    <w:name w:val="样式3"/>
    <w:basedOn w:val="1"/>
    <w:uiPriority w:val="0"/>
    <w:pPr>
      <w:spacing w:line="36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2019-03-20T06:01:00Z</dcterms:created>
  <dc:creator>智者行远</dc:creator>
  <cp:lastModifiedBy>智者行远</cp:lastModifiedBy>
  <dcterms:modified xsi:type="dcterms:W3CDTF">2019-03-20T06:01:44Z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