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>附件3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贵州省大数据创新中心（创新创业基地）建设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实施方案编制大纲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一、发展定位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二、建设背景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三、前景分析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32"/>
          <w:szCs w:val="32"/>
        </w:rPr>
        <w:t>（一）国内外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有</w:t>
      </w:r>
      <w:r>
        <w:rPr>
          <w:rFonts w:ascii="楷体_GB2312" w:hAnsi="宋体" w:eastAsia="楷体_GB2312" w:cs="楷体_GB2312"/>
          <w:color w:val="000000"/>
          <w:kern w:val="0"/>
          <w:sz w:val="32"/>
          <w:szCs w:val="32"/>
        </w:rPr>
        <w:t>关趋势预测分析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（二）创新项目比较优势分析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四、主要方向与目标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（一）拟开展创新服务的主要方向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（二）近期和中期目标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 xml:space="preserve">五、项目建设管理与运行机制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（一）项目法人单位概况（共建单位概况）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 xml:space="preserve">（二）主要技术带头人、管理人员概况及团队情况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（三）运行和管理机制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六、建设方案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一）建设内容和总投资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（二）建设周期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楷体_GB2312" w:hAnsi="宋体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（三）项目实施进度安排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（四）要素保障及资金筹措落实情况等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七、经济和社会效益分析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（一）经济效益分析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（二）社会效益分析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八、风险分析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（一）技术风险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2"/>
          <w:szCs w:val="32"/>
        </w:rPr>
        <w:t>（二）市场风险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九、其它需说明的问题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十、相关证明文件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注：报告请用A4纸双面打印，正文使用仿宋_GB2312字体,行距为固定值28，并在封面和骑缝处加盖公章。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3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F9543-6BC6-4DB6-955D-B6B4FC5C3C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7346AF-7997-4C99-B99E-932F3383A4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E6E191-C6B6-48BC-BA02-677EDE458A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0972B19-4F4B-473A-97A2-DCFC5840E792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D915FDF-6413-491E-BF0B-6264858C954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C617C17-5228-4899-BDC1-454DD0CBEC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page" w:hAnchor="margin" w:xAlign="outside" w:y="14893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315" w:rightChars="150" w:firstLine="308" w:firstLineChars="110"/>
      <w:textAlignment w:val="auto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2VjZGVlY2EyZmFmNmQ3YTIxMTJiN2I1Y2YzNDMifQ=="/>
  </w:docVars>
  <w:rsids>
    <w:rsidRoot w:val="25BE57CB"/>
    <w:rsid w:val="25B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2023-05-30T02:10:00Z</dcterms:created>
  <dc:creator>刘某</dc:creator>
  <cp:lastModifiedBy>刘某</cp:lastModifiedBy>
  <dcterms:modified xsi:type="dcterms:W3CDTF">2023-05-30T02:12:20Z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0EDF471A7B09400AA63E23008404769F_11</vt:lpwstr>
  </property>
</Properties>
</file>