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eastAsia="zh-CN" w:bidi="ar"/>
        </w:rPr>
        <w:t>关于公开征求《贵州省新产品推广应用实施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eastAsia="zh-CN" w:bidi="ar"/>
        </w:rPr>
        <w:t>方案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（征求意见稿）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eastAsia="zh-CN" w:bidi="ar"/>
        </w:rPr>
        <w:t>》意见的函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为加快工业企业新产品推广应用，畅通产业循环、市场循环，推动供需互促、产销并进、协同发展，根据工作安排，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省工业和信息化厅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起草了《贵州省新产品推广应用实施方案（征求意见稿）》，现面向社会公开征求意见。如有意见和建议，请于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年8月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日前通过电子邮件反馈至省工业和信息化厅。以单位名义反馈的需加盖单位公章并提供联系方式，以个人名义反馈的需附上姓名及联系方式。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联系电话：0851-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86800300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电子邮箱：gzgxtyxc@163.com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贵州省工业和信息化厅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月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val="en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eastAsia="zh-CN" w:bidi="ar"/>
        </w:rPr>
        <w:t>贵州省新产品推广应用实施方案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征求意见稿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为加快工业企业新产品推广应用，畅通产业循环、市场循环，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推动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供需互促、产销并进、协同发展，扩大我省工业产品有效供给和消费，形成新的经济增长点，助推新型工业化，特制定本实施方案。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bidi="ar"/>
        </w:rPr>
        <w:t>一、总体要求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bidi="ar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eastAsia="zh-CN" w:bidi="ar"/>
        </w:rPr>
        <w:t>指导思想。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ascii="Times New Roman" w:hAnsi="Times New Roman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  <w:shd w:val="clear" w:color="auto" w:fill="FFFFFF"/>
          <w:lang w:bidi="ar"/>
        </w:rPr>
        <w:t>以习近平新时代中国特色社会主义思想为指导，认真贯彻习近平总书记视察贵州重要讲话精神，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抢抓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shd w:val="clear" w:color="auto" w:fill="FFFFFF"/>
          <w:lang w:bidi="ar"/>
        </w:rPr>
        <w:t>国发</w:t>
      </w:r>
      <w:r>
        <w:rPr>
          <w:rFonts w:hint="default" w:ascii="Times New Roman" w:hAnsi="Times New Roman" w:eastAsia="方正隶书_GBK" w:cs="Times New Roman"/>
          <w:color w:val="auto"/>
          <w:kern w:val="0"/>
          <w:szCs w:val="32"/>
          <w:shd w:val="clear" w:color="auto" w:fill="FFFFFF"/>
          <w:lang w:bidi="ar"/>
        </w:rPr>
        <w:t>〔</w:t>
      </w:r>
      <w:r>
        <w:rPr>
          <w:rFonts w:hint="default" w:ascii="Times New Roman" w:hAnsi="Times New Roman" w:eastAsia="方正隶书_GBK" w:cs="Times New Roman"/>
          <w:color w:val="auto"/>
          <w:kern w:val="0"/>
          <w:szCs w:val="32"/>
          <w:shd w:val="clear" w:color="auto" w:fill="FFFFFF"/>
          <w:lang w:val="en-US" w:eastAsia="zh-CN" w:bidi="ar"/>
        </w:rPr>
        <w:t>2022</w:t>
      </w:r>
      <w:r>
        <w:rPr>
          <w:rFonts w:hint="default" w:ascii="Times New Roman" w:hAnsi="Times New Roman" w:eastAsia="方正隶书_GBK" w:cs="Times New Roman"/>
          <w:color w:val="auto"/>
          <w:kern w:val="0"/>
          <w:szCs w:val="32"/>
          <w:shd w:val="clear" w:color="auto" w:fill="FFFFFF"/>
          <w:lang w:bidi="ar"/>
        </w:rPr>
        <w:t>〕</w:t>
      </w: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shd w:val="clear" w:color="auto" w:fill="FFFFFF"/>
          <w:lang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shd w:val="clear" w:color="auto" w:fill="FFFFFF"/>
          <w:lang w:bidi="ar"/>
        </w:rPr>
        <w:t>号文件机遇，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围绕扩大新产品推广应用，切实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shd w:val="clear" w:color="auto" w:fill="FFFFFF"/>
          <w:lang w:bidi="ar"/>
        </w:rPr>
        <w:t>加强产销衔接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，着力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shd w:val="clear" w:color="auto" w:fill="FFFFFF"/>
          <w:lang w:bidi="ar"/>
        </w:rPr>
        <w:t>强化政策支撑，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推动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shd w:val="clear" w:color="auto" w:fill="FFFFFF"/>
          <w:lang w:bidi="ar"/>
        </w:rPr>
        <w:t>企业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提高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shd w:val="clear" w:color="auto" w:fill="FFFFFF"/>
          <w:lang w:bidi="ar"/>
        </w:rPr>
        <w:t>创新能力，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提升我省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shd w:val="clear" w:color="auto" w:fill="FFFFFF"/>
          <w:lang w:bidi="ar"/>
        </w:rPr>
        <w:t>产业链供应链协作水平，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全力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shd w:val="clear" w:color="auto" w:fill="FFFFFF"/>
          <w:lang w:bidi="ar"/>
        </w:rPr>
        <w:t>为全省经济社会高质量发展提供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有力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shd w:val="clear" w:color="auto" w:fill="FFFFFF"/>
          <w:lang w:bidi="ar"/>
        </w:rPr>
        <w:t>支撑。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仿宋_GB2312" w:hAnsi="仿宋_GB2312" w:eastAsia="楷体_GB2312" w:cs="仿宋_GB2312"/>
          <w:color w:val="auto"/>
          <w:kern w:val="0"/>
          <w:szCs w:val="32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bidi="ar"/>
        </w:rPr>
        <w:t>（二）工作原则</w:t>
      </w:r>
      <w:r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eastAsia="zh-CN" w:bidi="ar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32"/>
          <w:shd w:val="clear" w:color="auto" w:fill="FFFFFF"/>
          <w:lang w:bidi="ar"/>
        </w:rPr>
        <w:t>1.坚持企业主体。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落实企业主体责任，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发挥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企业新产品推广应用主体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作用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，提高推广应用能力，加大市场开拓力度，着力增加新产品销售收入。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32"/>
          <w:shd w:val="clear" w:color="auto" w:fill="FFFFFF"/>
          <w:lang w:bidi="ar"/>
        </w:rPr>
        <w:t>2.坚持市场导向。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坚持全国统一大市场，引导企业深化市场研究，以市场化手段加快新产品推广应用，努力提高企业的品牌知名度和市场占有率。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jc w:val="left"/>
        <w:textAlignment w:val="auto"/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32"/>
          <w:shd w:val="clear" w:color="auto" w:fill="FFFFFF"/>
          <w:lang w:bidi="ar"/>
        </w:rPr>
        <w:t>3.坚持政府推动。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加大政策支持，发挥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各级各部门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在新产品推广应用上的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示范和推动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作用，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eastAsia="zh-CN" w:bidi="ar"/>
        </w:rPr>
        <w:t>引导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新产品大规模应用。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bidi="ar"/>
        </w:rPr>
        <w:t>（三）主要目标</w:t>
      </w:r>
      <w:r>
        <w:rPr>
          <w:rFonts w:hint="eastAsia" w:ascii="楷体_GB2312" w:hAnsi="楷体_GB2312" w:eastAsia="楷体_GB2312" w:cs="楷体_GB2312"/>
          <w:color w:val="auto"/>
          <w:kern w:val="0"/>
          <w:szCs w:val="32"/>
          <w:shd w:val="clear" w:color="auto" w:fill="FFFFFF"/>
          <w:lang w:eastAsia="zh-CN" w:bidi="ar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省级每年统筹发布新产品推广应用目录，重点推广应用百个新产品，带动推广应用新产品千个以上，促进全省新产品销售收入实现快速增长</w:t>
      </w:r>
      <w:r>
        <w:rPr>
          <w:rFonts w:hint="eastAsia" w:ascii="仿宋_GB2312" w:hAnsi="仿宋_GB2312" w:cs="仿宋_GB2312"/>
          <w:color w:va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</w:rPr>
        <w:t>到2025年，全省规模以上工业企业新产品销售收入占主营业务收入的比重达到15%左右。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bidi="ar"/>
        </w:rPr>
        <w:t>二、</w:t>
      </w: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eastAsia="zh-CN" w:bidi="ar"/>
        </w:rPr>
        <w:t>重点</w:t>
      </w: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bidi="ar"/>
        </w:rPr>
        <w:t>任务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jc w:val="left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hint="eastAsia" w:ascii="楷体_GB2312" w:hAnsi="楷体_GB2312" w:eastAsia="楷体_GB2312" w:cs="楷体_GB2312"/>
          <w:color w:val="auto"/>
        </w:rPr>
        <w:t>（一）搭建常态化供需对接平台。</w:t>
      </w:r>
      <w:r>
        <w:rPr>
          <w:rFonts w:hint="eastAsia" w:ascii="仿宋_GB2312" w:hAnsi="仿宋_GB2312" w:cs="仿宋_GB2312"/>
          <w:color w:val="auto"/>
          <w:szCs w:val="32"/>
        </w:rPr>
        <w:t>搭建网上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供</w:t>
      </w:r>
      <w:r>
        <w:rPr>
          <w:rFonts w:hint="eastAsia" w:ascii="仿宋_GB2312" w:hAnsi="仿宋_GB2312" w:cs="仿宋_GB2312"/>
          <w:color w:val="auto"/>
          <w:szCs w:val="32"/>
        </w:rPr>
        <w:t>需对接展示平台，加强重点企业和优势产品宣传推介，组织开展线上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供</w:t>
      </w:r>
      <w:r>
        <w:rPr>
          <w:rFonts w:hint="eastAsia" w:ascii="仿宋_GB2312" w:hAnsi="仿宋_GB2312" w:cs="仿宋_GB2312"/>
          <w:color w:val="auto"/>
          <w:szCs w:val="32"/>
        </w:rPr>
        <w:t>需对接。</w:t>
      </w:r>
      <w:r>
        <w:rPr>
          <w:rFonts w:ascii="Times New Roman" w:hAnsi="Times New Roman"/>
          <w:color w:val="auto"/>
          <w:szCs w:val="32"/>
        </w:rPr>
        <w:t>根据市场销售情况和产业发展需要，省级每年遴选一批新产品，编制</w:t>
      </w:r>
      <w:r>
        <w:rPr>
          <w:rFonts w:hint="eastAsia" w:ascii="Times New Roman" w:hAnsi="Times New Roman"/>
          <w:color w:val="auto"/>
          <w:szCs w:val="32"/>
        </w:rPr>
        <w:t>并公布</w:t>
      </w:r>
      <w:r>
        <w:rPr>
          <w:rFonts w:ascii="Times New Roman" w:hAnsi="Times New Roman"/>
          <w:color w:val="auto"/>
          <w:szCs w:val="32"/>
        </w:rPr>
        <w:t>《贵州省重点新产品推广应用目录》，实行动态更新，</w:t>
      </w:r>
      <w:r>
        <w:rPr>
          <w:rFonts w:hint="eastAsia" w:ascii="Times New Roman" w:hAnsi="Times New Roman"/>
          <w:color w:val="auto"/>
          <w:szCs w:val="32"/>
          <w:lang w:eastAsia="zh-CN"/>
        </w:rPr>
        <w:t>扩大新产品知晓面，</w:t>
      </w:r>
      <w:r>
        <w:rPr>
          <w:rFonts w:ascii="Times New Roman" w:hAnsi="Times New Roman"/>
          <w:color w:val="auto"/>
          <w:szCs w:val="32"/>
        </w:rPr>
        <w:t>引导用户</w:t>
      </w:r>
      <w:r>
        <w:rPr>
          <w:rFonts w:hint="eastAsia" w:ascii="Times New Roman" w:hAnsi="Times New Roman"/>
          <w:color w:val="auto"/>
          <w:szCs w:val="32"/>
        </w:rPr>
        <w:t>积极</w:t>
      </w:r>
      <w:r>
        <w:rPr>
          <w:rFonts w:ascii="Times New Roman" w:hAnsi="Times New Roman"/>
          <w:color w:val="auto"/>
          <w:szCs w:val="32"/>
        </w:rPr>
        <w:t>选用新产品。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jc w:val="left"/>
        <w:textAlignment w:val="auto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color w:val="auto"/>
        </w:rPr>
        <w:t>（二）鼓励多层次推进产销衔接。</w:t>
      </w:r>
      <w:r>
        <w:rPr>
          <w:rFonts w:hint="eastAsia" w:ascii="仿宋_GB2312" w:hAnsi="仿宋_GB2312" w:cs="仿宋_GB2312"/>
          <w:color w:val="auto"/>
          <w:szCs w:val="32"/>
        </w:rPr>
        <w:t>省十大工业产业工作专班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要会同</w:t>
      </w:r>
      <w:r>
        <w:rPr>
          <w:rFonts w:hint="eastAsia" w:ascii="仿宋_GB2312" w:hAnsi="仿宋_GB2312" w:cs="仿宋_GB2312"/>
          <w:color w:val="auto"/>
          <w:szCs w:val="32"/>
        </w:rPr>
        <w:t>各市（州）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</w:rPr>
        <w:t>聚焦本产业重点新产品，定期组织开展产销衔接活动，</w:t>
      </w:r>
      <w:r>
        <w:rPr>
          <w:rFonts w:hint="eastAsia" w:ascii="仿宋_GB2312" w:hAnsi="仿宋_GB2312" w:cs="仿宋_GB2312"/>
          <w:color w:val="auto"/>
          <w:kern w:val="0"/>
          <w:sz w:val="31"/>
          <w:szCs w:val="31"/>
          <w:shd w:val="clear" w:color="auto" w:fill="FFFFFF"/>
          <w:lang w:bidi="ar"/>
        </w:rPr>
        <w:t>进一步推动</w:t>
      </w:r>
      <w:r>
        <w:rPr>
          <w:rFonts w:hint="eastAsia" w:ascii="仿宋_GB2312" w:hAnsi="仿宋_GB2312" w:cs="仿宋_GB2312"/>
          <w:color w:val="auto"/>
          <w:kern w:val="0"/>
          <w:sz w:val="31"/>
          <w:szCs w:val="31"/>
          <w:shd w:val="clear" w:color="auto" w:fill="FFFFFF"/>
          <w:lang w:eastAsia="zh-CN" w:bidi="ar"/>
        </w:rPr>
        <w:t>供</w:t>
      </w:r>
      <w:r>
        <w:rPr>
          <w:rFonts w:hint="eastAsia" w:ascii="仿宋_GB2312" w:hAnsi="仿宋_GB2312" w:cs="仿宋_GB2312"/>
          <w:color w:val="auto"/>
          <w:kern w:val="0"/>
          <w:sz w:val="31"/>
          <w:szCs w:val="31"/>
          <w:shd w:val="clear" w:color="auto" w:fill="FFFFFF"/>
          <w:lang w:bidi="ar"/>
        </w:rPr>
        <w:t>需有效对接。</w:t>
      </w:r>
      <w:r>
        <w:rPr>
          <w:rFonts w:hint="eastAsia" w:ascii="仿宋_GB2312" w:hAnsi="仿宋_GB2312" w:cs="仿宋_GB2312"/>
          <w:color w:val="auto"/>
          <w:kern w:val="0"/>
          <w:sz w:val="31"/>
          <w:szCs w:val="31"/>
          <w:shd w:val="clear" w:color="auto" w:fill="FFFFFF"/>
          <w:lang w:eastAsia="zh-CN" w:bidi="ar"/>
        </w:rPr>
        <w:t>各地</w:t>
      </w:r>
      <w:r>
        <w:rPr>
          <w:rFonts w:hint="eastAsia" w:ascii="仿宋_GB2312" w:hAnsi="仿宋_GB2312" w:cs="仿宋_GB2312"/>
          <w:color w:val="auto"/>
          <w:kern w:val="0"/>
          <w:sz w:val="31"/>
          <w:szCs w:val="31"/>
          <w:shd w:val="clear" w:color="auto" w:fill="FFFFFF"/>
          <w:lang w:bidi="ar"/>
        </w:rPr>
        <w:t>各有关部门</w:t>
      </w:r>
      <w:r>
        <w:rPr>
          <w:rFonts w:hint="eastAsia" w:ascii="仿宋_GB2312" w:hAnsi="仿宋_GB2312" w:cs="仿宋_GB2312"/>
          <w:color w:val="auto"/>
          <w:kern w:val="0"/>
          <w:sz w:val="31"/>
          <w:szCs w:val="31"/>
          <w:shd w:val="clear" w:color="auto" w:fill="FFFFFF"/>
          <w:lang w:eastAsia="zh-CN" w:bidi="ar"/>
        </w:rPr>
        <w:t>要</w:t>
      </w:r>
      <w:r>
        <w:rPr>
          <w:rFonts w:hint="eastAsia" w:ascii="仿宋_GB2312" w:hAnsi="仿宋_GB2312" w:cs="仿宋_GB2312"/>
          <w:color w:val="auto"/>
          <w:szCs w:val="32"/>
        </w:rPr>
        <w:t>不定期采取专题对接、专场推介等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形式</w:t>
      </w:r>
      <w:r>
        <w:rPr>
          <w:rFonts w:hint="eastAsia" w:ascii="仿宋_GB2312" w:hAnsi="仿宋_GB2312" w:cs="仿宋_GB2312"/>
          <w:color w:val="auto"/>
          <w:szCs w:val="32"/>
        </w:rPr>
        <w:t>，帮助企业推广新产品。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促进上下游</w:t>
      </w:r>
      <w:r>
        <w:rPr>
          <w:rFonts w:hint="eastAsia" w:ascii="仿宋_GB2312" w:hAnsi="仿宋_GB2312" w:cs="仿宋_GB2312"/>
          <w:color w:val="auto"/>
          <w:szCs w:val="32"/>
        </w:rPr>
        <w:t>产业链合作配套，推动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大中小企业</w:t>
      </w:r>
      <w:r>
        <w:rPr>
          <w:rFonts w:hint="eastAsia" w:ascii="仿宋_GB2312" w:hAnsi="仿宋_GB2312" w:cs="仿宋_GB2312"/>
          <w:color w:val="auto"/>
          <w:szCs w:val="32"/>
        </w:rPr>
        <w:t>融通发展。充分发挥行业协会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作用</w:t>
      </w:r>
      <w:r>
        <w:rPr>
          <w:rFonts w:hint="eastAsia" w:ascii="仿宋_GB2312" w:hAnsi="仿宋_GB2312" w:cs="仿宋_GB2312"/>
          <w:color w:val="auto"/>
          <w:szCs w:val="32"/>
        </w:rPr>
        <w:t>，积极组织企业抱团开拓市场。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jc w:val="left"/>
        <w:textAlignment w:val="auto"/>
        <w:rPr>
          <w:rFonts w:hint="eastAsia" w:ascii="仿宋_GB2312" w:hAnsi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color w:val="auto"/>
        </w:rPr>
        <w:t>（三）引导企业提高新产品质量。</w:t>
      </w:r>
      <w:r>
        <w:rPr>
          <w:rFonts w:hint="eastAsia" w:ascii="仿宋_GB2312" w:hAnsi="仿宋_GB2312" w:cs="仿宋_GB2312"/>
          <w:color w:val="auto"/>
        </w:rPr>
        <w:t>引导工业企业主动适应市场变化，推出更多定制化、智能化、绿色化新产品，引领和开拓市场消费需求。在省级科技计划项目指南中设立型号专项，引导企业自主创新，</w:t>
      </w:r>
      <w:r>
        <w:rPr>
          <w:rFonts w:hint="eastAsia" w:ascii="仿宋_GB2312" w:hAnsi="仿宋_GB2312" w:cs="仿宋_GB2312"/>
          <w:color w:val="auto"/>
          <w:lang w:eastAsia="zh-CN"/>
        </w:rPr>
        <w:t>强化新产品研发生产</w:t>
      </w:r>
      <w:r>
        <w:rPr>
          <w:rFonts w:hint="eastAsia" w:ascii="仿宋_GB2312" w:hAnsi="仿宋_GB2312" w:cs="仿宋_GB2312"/>
          <w:color w:val="auto"/>
        </w:rPr>
        <w:t>。鼓励企业稳定提升新产品质量，实施从原材料到产品的全过程质量管理。支持企业开展质量认证，对接国际标准，申请出口资质。加强新产品质量监督抽查，对发现的不合格产品依法依规进行处理。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jc w:val="left"/>
        <w:textAlignment w:val="auto"/>
        <w:rPr>
          <w:rFonts w:hint="eastAsia" w:ascii="仿宋_GB2312" w:hAnsi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color w:val="auto"/>
        </w:rPr>
        <w:t>（四）支持企业培育新产品品牌。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依托行业协会和各级中小企业公共服务平台，为企业开展品牌管理基础培训、诊断咨询、示范创建等服务。引导企业加大品牌建设投入，建立品牌形象，提高品牌价值</w:t>
      </w:r>
      <w:r>
        <w:rPr>
          <w:rFonts w:hint="eastAsia" w:ascii="仿宋_GB2312" w:hAnsi="仿宋_GB2312" w:cs="仿宋_GB2312"/>
          <w:color w:val="auto"/>
        </w:rPr>
        <w:t>。</w:t>
      </w:r>
      <w:r>
        <w:rPr>
          <w:rFonts w:hint="eastAsia" w:ascii="仿宋_GB2312" w:hAnsi="仿宋_GB2312" w:cs="仿宋_GB2312"/>
          <w:color w:val="auto"/>
          <w:szCs w:val="32"/>
        </w:rPr>
        <w:t>支持企业参加境内外展览展销会，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申请</w:t>
      </w:r>
      <w:r>
        <w:rPr>
          <w:rFonts w:hint="eastAsia" w:ascii="仿宋_GB2312" w:hAnsi="仿宋_GB2312" w:cs="仿宋_GB2312"/>
          <w:color w:val="auto"/>
          <w:szCs w:val="32"/>
        </w:rPr>
        <w:t>境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内</w:t>
      </w:r>
      <w:r>
        <w:rPr>
          <w:rFonts w:hint="eastAsia" w:ascii="仿宋_GB2312" w:hAnsi="仿宋_GB2312" w:cs="仿宋_GB2312"/>
          <w:color w:val="auto"/>
          <w:szCs w:val="32"/>
        </w:rPr>
        <w:t>外专利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，开展</w:t>
      </w:r>
      <w:r>
        <w:rPr>
          <w:rFonts w:hint="eastAsia" w:ascii="仿宋_GB2312" w:hAnsi="仿宋_GB2312" w:cs="仿宋_GB2312"/>
          <w:color w:val="auto"/>
          <w:szCs w:val="32"/>
        </w:rPr>
        <w:t>产品认证，提升产品影响力和品牌美誉度。加强</w:t>
      </w:r>
      <w:r>
        <w:rPr>
          <w:rFonts w:hint="eastAsia" w:ascii="仿宋_GB2312" w:hAnsi="仿宋_GB2312" w:cs="仿宋_GB2312"/>
          <w:color w:val="auto"/>
        </w:rPr>
        <w:t>工业品牌保护，优化品牌培育市场环境。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jc w:val="left"/>
        <w:textAlignment w:val="auto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color w:val="auto"/>
        </w:rPr>
        <w:t>（</w:t>
      </w:r>
      <w:r>
        <w:rPr>
          <w:rFonts w:hint="eastAsia" w:ascii="楷体_GB2312" w:hAnsi="楷体_GB2312" w:eastAsia="楷体_GB2312" w:cs="楷体_GB2312"/>
          <w:color w:val="auto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</w:rPr>
        <w:t>）推动金融机构创新支持方式。</w:t>
      </w:r>
      <w:r>
        <w:rPr>
          <w:rFonts w:hint="eastAsia" w:ascii="仿宋_GB2312" w:hAnsi="仿宋_GB2312" w:cs="仿宋_GB2312"/>
          <w:color w:val="auto"/>
          <w:szCs w:val="32"/>
        </w:rPr>
        <w:t>引导金融机构</w:t>
      </w:r>
      <w:r>
        <w:rPr>
          <w:rFonts w:hint="eastAsia" w:ascii="仿宋_GB2312" w:hAnsi="仿宋_GB2312" w:cs="仿宋_GB2312"/>
          <w:color w:val="auto"/>
        </w:rPr>
        <w:t>综合运用货币政策和金融市场工具，</w:t>
      </w:r>
      <w:r>
        <w:rPr>
          <w:rFonts w:hint="eastAsia" w:ascii="仿宋_GB2312" w:hAnsi="仿宋_GB2312" w:cs="仿宋_GB2312"/>
          <w:color w:val="auto"/>
          <w:szCs w:val="32"/>
        </w:rPr>
        <w:t>加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大</w:t>
      </w:r>
      <w:r>
        <w:rPr>
          <w:rFonts w:hint="eastAsia" w:ascii="仿宋_GB2312" w:hAnsi="仿宋_GB2312" w:cs="仿宋_GB2312"/>
          <w:color w:val="auto"/>
          <w:szCs w:val="32"/>
        </w:rPr>
        <w:t>对新产品研发、生产、应用全产业链的支持，倾斜安排专项信贷资金。支持有条件的金融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机构</w:t>
      </w:r>
      <w:r>
        <w:rPr>
          <w:rFonts w:hint="eastAsia" w:ascii="仿宋_GB2312" w:hAnsi="仿宋_GB2312" w:cs="仿宋_GB2312"/>
          <w:color w:val="auto"/>
          <w:szCs w:val="32"/>
        </w:rPr>
        <w:t>和融资租赁公司开发新业务，更好满足新产品融资需求。鼓励新型工业化基金、新动能产业基金等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加大对</w:t>
      </w:r>
      <w:r>
        <w:rPr>
          <w:rFonts w:hint="eastAsia" w:ascii="仿宋_GB2312" w:hAnsi="仿宋_GB2312" w:cs="仿宋_GB2312"/>
          <w:color w:val="auto"/>
          <w:szCs w:val="32"/>
        </w:rPr>
        <w:t>新产品工程化攻关和推广应用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支持</w:t>
      </w:r>
      <w:r>
        <w:rPr>
          <w:rFonts w:hint="eastAsia" w:ascii="仿宋_GB2312" w:hAnsi="仿宋_GB2312" w:cs="仿宋_GB2312"/>
          <w:color w:val="auto"/>
          <w:szCs w:val="32"/>
        </w:rPr>
        <w:t>。支持保险机构开展新产品消费保险业务，实现“生产+销售”全产业链保险保障。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bidi="ar"/>
        </w:rPr>
        <w:t>三、保障措施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jc w:val="left"/>
        <w:textAlignment w:val="auto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color w:val="auto"/>
        </w:rPr>
        <w:t>（一）加强组织领导。</w:t>
      </w:r>
      <w:r>
        <w:rPr>
          <w:rFonts w:hint="eastAsia" w:ascii="仿宋_GB2312" w:hAnsi="仿宋_GB2312" w:cs="仿宋_GB2312"/>
          <w:color w:val="auto"/>
          <w:szCs w:val="32"/>
        </w:rPr>
        <w:t>成立贵州省新产品推广应用工作领导小组，统筹全省新产品推广应用工作，协调解决重大问题，组织开展督促检查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工作</w:t>
      </w:r>
      <w:r>
        <w:rPr>
          <w:rFonts w:hint="eastAsia" w:ascii="仿宋_GB2312" w:hAnsi="仿宋_GB2312" w:cs="仿宋_GB2312"/>
          <w:color w:val="auto"/>
          <w:szCs w:val="32"/>
        </w:rPr>
        <w:t>。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领导小组下设办公室</w:t>
      </w:r>
      <w:r>
        <w:rPr>
          <w:rFonts w:hint="eastAsia" w:ascii="仿宋_GB2312" w:hAnsi="仿宋_GB2312" w:cs="仿宋_GB2312"/>
          <w:color w:val="auto"/>
          <w:szCs w:val="32"/>
        </w:rPr>
        <w:t>在省工业和信息化厅，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由</w:t>
      </w:r>
      <w:r>
        <w:rPr>
          <w:rStyle w:val="9"/>
          <w:rFonts w:hint="eastAsia" w:ascii="仿宋_GB2312" w:hAnsi="仿宋_GB2312" w:cs="仿宋_GB2312"/>
          <w:i w:val="0"/>
          <w:color w:val="auto"/>
          <w:kern w:val="0"/>
          <w:szCs w:val="32"/>
          <w:shd w:val="clear" w:color="auto" w:fill="FFFFFF"/>
          <w:lang w:bidi="ar"/>
        </w:rPr>
        <w:t>李巍同志兼任办公室主任</w:t>
      </w:r>
      <w:r>
        <w:rPr>
          <w:rStyle w:val="9"/>
          <w:rFonts w:hint="eastAsia" w:ascii="仿宋_GB2312" w:hAnsi="仿宋_GB2312" w:cs="仿宋_GB2312"/>
          <w:i w:val="0"/>
          <w:color w:val="auto"/>
          <w:kern w:val="0"/>
          <w:szCs w:val="32"/>
          <w:shd w:val="clear" w:color="auto" w:fill="FFFFFF"/>
          <w:lang w:eastAsia="zh-CN" w:bidi="ar"/>
        </w:rPr>
        <w:t>。办公室成立工作专班，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协调推进全省新产品推广应用各项工作</w:t>
      </w:r>
      <w:r>
        <w:rPr>
          <w:rFonts w:hint="eastAsia" w:ascii="仿宋_GB2312" w:hAnsi="仿宋_GB2312" w:cs="仿宋_GB2312"/>
          <w:color w:val="auto"/>
          <w:szCs w:val="32"/>
        </w:rPr>
        <w:t>。</w:t>
      </w:r>
      <w:r>
        <w:rPr>
          <w:rStyle w:val="9"/>
          <w:rFonts w:hint="eastAsia" w:ascii="仿宋_GB2312" w:hAnsi="仿宋_GB2312" w:cs="仿宋_GB2312"/>
          <w:i w:val="0"/>
          <w:color w:val="auto"/>
          <w:kern w:val="0"/>
          <w:szCs w:val="32"/>
          <w:shd w:val="clear" w:color="auto" w:fill="FFFFFF"/>
          <w:lang w:bidi="ar"/>
        </w:rPr>
        <w:t>领导小组及其办公室不刻制印章，因工作需要印发有关文件由省工业和信息化厅代章。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color w:val="auto"/>
        </w:rPr>
        <w:t>（二）细化责任分工。</w:t>
      </w:r>
      <w:r>
        <w:rPr>
          <w:rFonts w:hint="eastAsia" w:ascii="仿宋_GB2312" w:hAnsi="仿宋_GB2312" w:cs="仿宋_GB2312"/>
          <w:color w:val="auto"/>
          <w:szCs w:val="32"/>
        </w:rPr>
        <w:t>省直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各</w:t>
      </w:r>
      <w:r>
        <w:rPr>
          <w:rFonts w:hint="eastAsia" w:ascii="仿宋_GB2312" w:hAnsi="仿宋_GB2312" w:cs="仿宋_GB2312"/>
          <w:color w:val="auto"/>
          <w:szCs w:val="32"/>
        </w:rPr>
        <w:t>有关单位要根据职责分工，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统筹</w:t>
      </w:r>
      <w:r>
        <w:rPr>
          <w:rFonts w:hint="eastAsia" w:ascii="仿宋_GB2312" w:hAnsi="仿宋_GB2312" w:cs="仿宋_GB2312"/>
          <w:color w:val="auto"/>
          <w:szCs w:val="32"/>
        </w:rPr>
        <w:t>负责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做好新产品在</w:t>
      </w:r>
      <w:r>
        <w:rPr>
          <w:rFonts w:hint="eastAsia" w:ascii="仿宋_GB2312" w:hAnsi="仿宋_GB2312" w:cs="仿宋_GB2312"/>
          <w:color w:val="auto"/>
          <w:szCs w:val="32"/>
        </w:rPr>
        <w:t>政府投资、政府采购、交通、住建、医疗、能源、水利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、教育</w:t>
      </w:r>
      <w:r>
        <w:rPr>
          <w:rFonts w:hint="eastAsia" w:ascii="仿宋_GB2312" w:hAnsi="仿宋_GB2312" w:cs="仿宋_GB2312"/>
          <w:color w:val="auto"/>
          <w:szCs w:val="32"/>
        </w:rPr>
        <w:t>等领域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的</w:t>
      </w:r>
      <w:r>
        <w:rPr>
          <w:rFonts w:hint="eastAsia" w:ascii="仿宋_GB2312" w:hAnsi="仿宋_GB2312" w:cs="仿宋_GB2312"/>
          <w:color w:val="auto"/>
          <w:szCs w:val="32"/>
        </w:rPr>
        <w:t>推广应用工作，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提高推广使用范围</w:t>
      </w:r>
      <w:r>
        <w:rPr>
          <w:rFonts w:hint="eastAsia" w:ascii="仿宋_GB2312" w:hAnsi="仿宋_GB2312" w:cs="仿宋_GB2312"/>
          <w:color w:val="auto"/>
          <w:szCs w:val="32"/>
        </w:rPr>
        <w:t>。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领导小组各成员单位</w:t>
      </w:r>
      <w:r>
        <w:rPr>
          <w:rFonts w:hint="eastAsia" w:ascii="仿宋_GB2312" w:hAnsi="仿宋_GB2312" w:cs="仿宋_GB2312"/>
          <w:color w:val="auto"/>
          <w:szCs w:val="32"/>
        </w:rPr>
        <w:t>要加强协同配合，主动沟通对接，抓好工作落实。新产品推广应用工作列入新型工业化综合考核评价指标体系。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2" w:firstLineChars="200"/>
        <w:textAlignment w:val="auto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color w:val="auto"/>
        </w:rPr>
        <w:t>（三）营造良好氛围。</w:t>
      </w:r>
      <w:r>
        <w:rPr>
          <w:rFonts w:hint="eastAsia" w:ascii="仿宋_GB2312" w:hAnsi="仿宋_GB2312" w:cs="仿宋_GB2312"/>
          <w:color w:val="auto"/>
          <w:szCs w:val="32"/>
        </w:rPr>
        <w:t>充分发挥主流媒体作用，采取多种形式，加大新产品的宣传推介力度，提高全社会对新产品的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接受度</w:t>
      </w:r>
      <w:r>
        <w:rPr>
          <w:rFonts w:hint="eastAsia" w:ascii="仿宋_GB2312" w:hAnsi="仿宋_GB2312" w:cs="仿宋_GB2312"/>
          <w:color w:val="auto"/>
          <w:szCs w:val="32"/>
        </w:rPr>
        <w:t>。大力宣传相关单位推广应用新产品的典型经验，营造支持新产品本地应用的良好氛围。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1418" w:footer="850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jw3w2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hdUOKFwxEdv309fv95/PGF3JT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SPDfD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sqQnnIAQAAewMAAA4AAABkcnMv&#10;ZTJvRG9jLnhtbK1TTa7TMBDeI3EHy3uatBK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LKkJ5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Style w:val="8"/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Style w:val="8"/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AB58"/>
    <w:rsid w:val="2A9F77F1"/>
    <w:rsid w:val="3EEFEA15"/>
    <w:rsid w:val="496FDCE8"/>
    <w:rsid w:val="5EE36801"/>
    <w:rsid w:val="5FAA5ACD"/>
    <w:rsid w:val="6FFBAB58"/>
    <w:rsid w:val="75DFFB8E"/>
    <w:rsid w:val="7FA2073A"/>
    <w:rsid w:val="8D7AC13D"/>
    <w:rsid w:val="CEEBE06C"/>
    <w:rsid w:val="DBF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5" w:lineRule="auto"/>
    </w:pPr>
    <w:rPr>
      <w:rFonts w:ascii="Arial" w:hAnsi="Arial" w:eastAsia="黑体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 Char Char Char Char"/>
    <w:basedOn w:val="3"/>
    <w:qFormat/>
    <w:uiPriority w:val="0"/>
    <w:pPr>
      <w:keepNext w:val="0"/>
      <w:keepLines w:val="0"/>
      <w:widowControl/>
      <w:snapToGrid w:val="0"/>
      <w:spacing w:before="100" w:beforeLines="0" w:beforeAutospacing="1" w:after="100" w:afterLines="0" w:afterAutospacing="1" w:line="348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2022-07-20T06:28:00Z</dcterms:created>
  <dc:creator>gxt-002</dc:creator>
  <cp:lastModifiedBy>ysgz</cp:lastModifiedBy>
  <dcterms:modified xsi:type="dcterms:W3CDTF">2022-08-02T08:50:25Z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