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olor w:val="auto"/>
          <w:szCs w:val="32"/>
        </w:rPr>
      </w:pPr>
      <w:r>
        <w:rPr>
          <w:rFonts w:hint="eastAsia" w:ascii="Times New Roman" w:hAnsi="Times New Roman" w:eastAsia="黑体"/>
          <w:color w:val="auto"/>
          <w:szCs w:val="32"/>
          <w:lang w:val="zh-CN"/>
        </w:rPr>
        <w:t>附件</w:t>
      </w:r>
      <w:r>
        <w:rPr>
          <w:rFonts w:ascii="Times New Roman" w:hAnsi="Times New Roman" w:eastAsia="黑体"/>
          <w:color w:val="auto"/>
          <w:szCs w:val="32"/>
        </w:rPr>
        <w:t>3</w:t>
      </w:r>
    </w:p>
    <w:p>
      <w:pPr>
        <w:spacing w:line="579" w:lineRule="exact"/>
        <w:jc w:val="center"/>
        <w:rPr>
          <w:rFonts w:ascii="Times New Roman" w:hAnsi="Times New Roman" w:eastAsia="方正小标宋简体"/>
          <w:color w:val="auto"/>
          <w:kern w:val="0"/>
          <w:sz w:val="44"/>
          <w:szCs w:val="44"/>
        </w:rPr>
      </w:pPr>
    </w:p>
    <w:p>
      <w:pPr>
        <w:spacing w:line="579" w:lineRule="exact"/>
        <w:jc w:val="center"/>
        <w:rPr>
          <w:rFonts w:hint="eastAsia"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2023</w:t>
      </w:r>
      <w:r>
        <w:rPr>
          <w:rFonts w:hint="eastAsia" w:ascii="Times New Roman" w:hAnsi="Times New Roman" w:eastAsia="方正小标宋简体"/>
          <w:color w:val="auto"/>
          <w:kern w:val="0"/>
          <w:sz w:val="44"/>
          <w:szCs w:val="44"/>
        </w:rPr>
        <w:t>年贵州省科技成果应用及产业化计划（重大项目）和</w:t>
      </w:r>
      <w:r>
        <w:rPr>
          <w:rFonts w:ascii="Times New Roman" w:hAnsi="Times New Roman" w:eastAsia="方正小标宋简体"/>
          <w:color w:val="auto"/>
          <w:kern w:val="0"/>
          <w:sz w:val="44"/>
          <w:szCs w:val="44"/>
        </w:rPr>
        <w:t>2024</w:t>
      </w:r>
      <w:r>
        <w:rPr>
          <w:rFonts w:hint="eastAsia" w:ascii="Times New Roman" w:hAnsi="Times New Roman" w:eastAsia="方正小标宋简体"/>
          <w:color w:val="auto"/>
          <w:kern w:val="0"/>
          <w:sz w:val="44"/>
          <w:szCs w:val="44"/>
        </w:rPr>
        <w:t>年贵州省科技成果</w:t>
      </w:r>
    </w:p>
    <w:p>
      <w:pPr>
        <w:spacing w:line="579" w:lineRule="exact"/>
        <w:jc w:val="center"/>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应用及产业化计划项目申报指南</w:t>
      </w:r>
    </w:p>
    <w:p>
      <w:pPr>
        <w:widowControl/>
        <w:spacing w:line="579" w:lineRule="exact"/>
        <w:ind w:firstLine="640" w:firstLineChars="200"/>
        <w:rPr>
          <w:rFonts w:ascii="Times New Roman" w:hAnsi="Times New Roman" w:eastAsia="黑体"/>
          <w:color w:val="auto"/>
          <w:kern w:val="0"/>
          <w:szCs w:val="32"/>
          <w:shd w:val="clear" w:color="auto" w:fill="FFFFFF"/>
        </w:rPr>
      </w:pP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一、项目定位</w:t>
      </w:r>
    </w:p>
    <w:p>
      <w:pPr>
        <w:widowControl/>
        <w:spacing w:line="579" w:lineRule="exact"/>
        <w:ind w:firstLine="640"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科技成果应用及产业化计划分为重大项目、一般项目、型号专项和临床专项。</w:t>
      </w:r>
      <w:r>
        <w:rPr>
          <w:rFonts w:ascii="Times New Roman" w:hAnsi="Times New Roman" w:eastAsia="仿宋_GB2312"/>
          <w:color w:val="auto"/>
          <w:szCs w:val="32"/>
        </w:rPr>
        <w:t>2023</w:t>
      </w:r>
      <w:r>
        <w:rPr>
          <w:rFonts w:hint="eastAsia" w:ascii="Times New Roman" w:hAnsi="Times New Roman" w:eastAsia="仿宋_GB2312"/>
          <w:color w:val="auto"/>
          <w:szCs w:val="32"/>
        </w:rPr>
        <w:t>年贵州省科技成果应用及产业化计划只征集重大项目，2024年征集重大项目、一般项目、型号专项和临床专项。</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重大项目瞄准贵州“六大产业基地”定位，通过场景驱动和需求牵引，每年遴选“十项技术”重点转化应用，体现“向科技要产能”；一般项目侧重推动科技成果转化，对科技成果进行后续试验、开发、应用、推广，主要评价技术成熟度的提升水平；型号专项推动工业倍增等行动，立项评审以企业评价为主，以产值论英雄，落实省政府工作报告“聚焦产品创新，深入实施规上企业研发活动扶持计划，支持企业加快科技成果转化”要求；临床专项支持以服务患者为导向的临床诊疗技术应用与推广。</w:t>
      </w:r>
    </w:p>
    <w:p>
      <w:pPr>
        <w:widowControl/>
        <w:spacing w:line="579" w:lineRule="exact"/>
        <w:rPr>
          <w:rFonts w:ascii="Times New Roman" w:hAnsi="Times New Roman" w:eastAsia="仿宋_GB2312"/>
          <w:color w:val="auto"/>
          <w:szCs w:val="32"/>
        </w:rPr>
      </w:pPr>
      <w:bookmarkStart w:id="0" w:name="_GoBack"/>
      <w:bookmarkEnd w:id="0"/>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二、资助强度和实施周期</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重大项目通过公开竞争与政府组织相结合方式实施，一般项目、型号专项和临床专项采取公开竞争、择优遴选方式。实施周期从签订项目任务书之日算起。</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重大项目：每年支持</w:t>
      </w:r>
      <w:r>
        <w:rPr>
          <w:rFonts w:ascii="Times New Roman" w:hAnsi="Times New Roman" w:eastAsia="仿宋_GB2312"/>
          <w:color w:val="auto"/>
          <w:szCs w:val="32"/>
        </w:rPr>
        <w:t>10</w:t>
      </w:r>
      <w:r>
        <w:rPr>
          <w:rFonts w:hint="eastAsia" w:ascii="Times New Roman" w:hAnsi="Times New Roman" w:eastAsia="仿宋_GB2312"/>
          <w:color w:val="auto"/>
          <w:szCs w:val="32"/>
        </w:rPr>
        <w:t>项。对每个根据有关标准可独立鉴定（定型）的系统</w:t>
      </w:r>
      <w:r>
        <w:rPr>
          <w:rFonts w:ascii="Times New Roman" w:hAnsi="Times New Roman" w:eastAsia="仿宋_GB2312"/>
          <w:color w:val="auto"/>
          <w:szCs w:val="32"/>
        </w:rPr>
        <w:t>/</w:t>
      </w:r>
      <w:r>
        <w:rPr>
          <w:rFonts w:hint="eastAsia" w:ascii="Times New Roman" w:hAnsi="Times New Roman" w:eastAsia="仿宋_GB2312"/>
          <w:color w:val="auto"/>
          <w:szCs w:val="32"/>
        </w:rPr>
        <w:t>分系统</w:t>
      </w:r>
      <w:r>
        <w:rPr>
          <w:rFonts w:ascii="Times New Roman" w:hAnsi="Times New Roman" w:eastAsia="仿宋_GB2312"/>
          <w:color w:val="auto"/>
          <w:szCs w:val="32"/>
        </w:rPr>
        <w:t>/</w:t>
      </w:r>
      <w:r>
        <w:rPr>
          <w:rFonts w:hint="eastAsia" w:ascii="Times New Roman" w:hAnsi="Times New Roman" w:eastAsia="仿宋_GB2312"/>
          <w:color w:val="auto"/>
          <w:szCs w:val="32"/>
        </w:rPr>
        <w:t>关键技术元素，给予不高于</w:t>
      </w:r>
      <w:r>
        <w:rPr>
          <w:rFonts w:ascii="Times New Roman" w:hAnsi="Times New Roman" w:eastAsia="仿宋_GB2312"/>
          <w:color w:val="auto"/>
          <w:szCs w:val="32"/>
        </w:rPr>
        <w:t>1000</w:t>
      </w:r>
      <w:r>
        <w:rPr>
          <w:rFonts w:hint="eastAsia" w:ascii="Times New Roman" w:hAnsi="Times New Roman" w:eastAsia="仿宋_GB2312"/>
          <w:color w:val="auto"/>
          <w:szCs w:val="32"/>
        </w:rPr>
        <w:t>万元的无偿资助，实施周期以</w:t>
      </w:r>
      <w:r>
        <w:rPr>
          <w:rFonts w:ascii="Times New Roman" w:hAnsi="Times New Roman" w:eastAsia="仿宋_GB2312"/>
          <w:color w:val="auto"/>
          <w:szCs w:val="32"/>
        </w:rPr>
        <w:t>2</w:t>
      </w:r>
      <w:r>
        <w:rPr>
          <w:rFonts w:hint="eastAsia" w:ascii="Times New Roman" w:hAnsi="Times New Roman" w:eastAsia="仿宋_GB2312"/>
          <w:color w:val="auto"/>
          <w:szCs w:val="32"/>
        </w:rPr>
        <w:t>年为主，不超过</w:t>
      </w:r>
      <w:r>
        <w:rPr>
          <w:rFonts w:ascii="Times New Roman" w:hAnsi="Times New Roman" w:eastAsia="仿宋_GB2312"/>
          <w:color w:val="auto"/>
          <w:szCs w:val="32"/>
        </w:rPr>
        <w:t>3</w:t>
      </w:r>
      <w:r>
        <w:rPr>
          <w:rFonts w:hint="eastAsia" w:ascii="Times New Roman" w:hAnsi="Times New Roman" w:eastAsia="仿宋_GB2312"/>
          <w:color w:val="auto"/>
          <w:szCs w:val="32"/>
        </w:rPr>
        <w:t>年。</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一般项目：每项无偿资助经费</w:t>
      </w:r>
      <w:r>
        <w:rPr>
          <w:rFonts w:ascii="Times New Roman" w:hAnsi="Times New Roman" w:eastAsia="仿宋_GB2312"/>
          <w:color w:val="auto"/>
          <w:szCs w:val="32"/>
        </w:rPr>
        <w:t>50</w:t>
      </w:r>
      <w:r>
        <w:rPr>
          <w:rFonts w:hint="eastAsia" w:ascii="Times New Roman" w:hAnsi="Times New Roman" w:eastAsia="仿宋_GB2312"/>
          <w:color w:val="auto"/>
          <w:szCs w:val="32"/>
        </w:rPr>
        <w:t>万元（含</w:t>
      </w:r>
      <w:r>
        <w:rPr>
          <w:rFonts w:ascii="Times New Roman" w:hAnsi="Times New Roman" w:eastAsia="仿宋_GB2312"/>
          <w:color w:val="auto"/>
          <w:szCs w:val="32"/>
        </w:rPr>
        <w:t>50</w:t>
      </w:r>
      <w:r>
        <w:rPr>
          <w:rFonts w:hint="eastAsia" w:ascii="Times New Roman" w:hAnsi="Times New Roman" w:eastAsia="仿宋_GB2312"/>
          <w:color w:val="auto"/>
          <w:szCs w:val="32"/>
        </w:rPr>
        <w:t>万元）到</w:t>
      </w:r>
      <w:r>
        <w:rPr>
          <w:rFonts w:ascii="Times New Roman" w:hAnsi="Times New Roman" w:eastAsia="仿宋_GB2312"/>
          <w:color w:val="auto"/>
          <w:szCs w:val="32"/>
        </w:rPr>
        <w:t>100</w:t>
      </w:r>
      <w:r>
        <w:rPr>
          <w:rFonts w:hint="eastAsia" w:ascii="Times New Roman" w:hAnsi="Times New Roman" w:eastAsia="仿宋_GB2312"/>
          <w:color w:val="auto"/>
          <w:szCs w:val="32"/>
        </w:rPr>
        <w:t>万元（含</w:t>
      </w:r>
      <w:r>
        <w:rPr>
          <w:rFonts w:ascii="Times New Roman" w:hAnsi="Times New Roman" w:eastAsia="仿宋_GB2312"/>
          <w:color w:val="auto"/>
          <w:szCs w:val="32"/>
        </w:rPr>
        <w:t>100</w:t>
      </w:r>
      <w:r>
        <w:rPr>
          <w:rFonts w:hint="eastAsia" w:ascii="Times New Roman" w:hAnsi="Times New Roman" w:eastAsia="仿宋_GB2312"/>
          <w:color w:val="auto"/>
          <w:szCs w:val="32"/>
        </w:rPr>
        <w:t>万元），实施周期不超过</w:t>
      </w:r>
      <w:r>
        <w:rPr>
          <w:rFonts w:ascii="Times New Roman" w:hAnsi="Times New Roman" w:eastAsia="仿宋_GB2312"/>
          <w:color w:val="auto"/>
          <w:szCs w:val="32"/>
        </w:rPr>
        <w:t>2</w:t>
      </w:r>
      <w:r>
        <w:rPr>
          <w:rFonts w:hint="eastAsia" w:ascii="Times New Roman" w:hAnsi="Times New Roman" w:eastAsia="仿宋_GB2312"/>
          <w:color w:val="auto"/>
          <w:szCs w:val="32"/>
        </w:rPr>
        <w:t>年。其中国家区域医疗中心援黔人员牵头申报项目不超过</w:t>
      </w:r>
      <w:r>
        <w:rPr>
          <w:rFonts w:ascii="Times New Roman" w:hAnsi="Times New Roman" w:eastAsia="仿宋_GB2312"/>
          <w:color w:val="auto"/>
          <w:szCs w:val="32"/>
        </w:rPr>
        <w:t>10</w:t>
      </w:r>
      <w:r>
        <w:rPr>
          <w:rFonts w:hint="eastAsia" w:ascii="Times New Roman" w:hAnsi="Times New Roman" w:eastAsia="仿宋_GB2312"/>
          <w:color w:val="auto"/>
          <w:szCs w:val="32"/>
        </w:rPr>
        <w:t>项。</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型号专项：每项无偿资助经费</w:t>
      </w:r>
      <w:r>
        <w:rPr>
          <w:rFonts w:ascii="Times New Roman" w:hAnsi="Times New Roman" w:eastAsia="仿宋_GB2312"/>
          <w:color w:val="auto"/>
          <w:szCs w:val="32"/>
        </w:rPr>
        <w:t>50</w:t>
      </w:r>
      <w:r>
        <w:rPr>
          <w:rFonts w:hint="eastAsia" w:ascii="Times New Roman" w:hAnsi="Times New Roman" w:eastAsia="仿宋_GB2312"/>
          <w:color w:val="auto"/>
          <w:szCs w:val="32"/>
        </w:rPr>
        <w:t>万元（含</w:t>
      </w:r>
      <w:r>
        <w:rPr>
          <w:rFonts w:ascii="Times New Roman" w:hAnsi="Times New Roman" w:eastAsia="仿宋_GB2312"/>
          <w:color w:val="auto"/>
          <w:szCs w:val="32"/>
        </w:rPr>
        <w:t>50</w:t>
      </w:r>
      <w:r>
        <w:rPr>
          <w:rFonts w:hint="eastAsia" w:ascii="Times New Roman" w:hAnsi="Times New Roman" w:eastAsia="仿宋_GB2312"/>
          <w:color w:val="auto"/>
          <w:szCs w:val="32"/>
        </w:rPr>
        <w:t>万元）到</w:t>
      </w:r>
      <w:r>
        <w:rPr>
          <w:rFonts w:ascii="Times New Roman" w:hAnsi="Times New Roman" w:eastAsia="仿宋_GB2312"/>
          <w:color w:val="auto"/>
          <w:szCs w:val="32"/>
        </w:rPr>
        <w:t>100</w:t>
      </w:r>
      <w:r>
        <w:rPr>
          <w:rFonts w:hint="eastAsia" w:ascii="Times New Roman" w:hAnsi="Times New Roman" w:eastAsia="仿宋_GB2312"/>
          <w:color w:val="auto"/>
          <w:szCs w:val="32"/>
        </w:rPr>
        <w:t>万元（含</w:t>
      </w:r>
      <w:r>
        <w:rPr>
          <w:rFonts w:ascii="Times New Roman" w:hAnsi="Times New Roman" w:eastAsia="仿宋_GB2312"/>
          <w:color w:val="auto"/>
          <w:szCs w:val="32"/>
        </w:rPr>
        <w:t>100</w:t>
      </w:r>
      <w:r>
        <w:rPr>
          <w:rFonts w:hint="eastAsia" w:ascii="Times New Roman" w:hAnsi="Times New Roman" w:eastAsia="仿宋_GB2312"/>
          <w:color w:val="auto"/>
          <w:szCs w:val="32"/>
        </w:rPr>
        <w:t>万元），实施周期不超过</w:t>
      </w:r>
      <w:r>
        <w:rPr>
          <w:rFonts w:ascii="Times New Roman" w:hAnsi="Times New Roman" w:eastAsia="仿宋_GB2312"/>
          <w:color w:val="auto"/>
          <w:szCs w:val="32"/>
        </w:rPr>
        <w:t>2</w:t>
      </w:r>
      <w:r>
        <w:rPr>
          <w:rFonts w:hint="eastAsia" w:ascii="Times New Roman" w:hAnsi="Times New Roman" w:eastAsia="仿宋_GB2312"/>
          <w:color w:val="auto"/>
          <w:szCs w:val="32"/>
        </w:rPr>
        <w:t>年。</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临床专项：每项无偿资助经费</w:t>
      </w:r>
      <w:r>
        <w:rPr>
          <w:rFonts w:ascii="Times New Roman" w:hAnsi="Times New Roman" w:eastAsia="仿宋_GB2312"/>
          <w:color w:val="auto"/>
          <w:szCs w:val="32"/>
        </w:rPr>
        <w:t>5</w:t>
      </w:r>
      <w:r>
        <w:rPr>
          <w:rFonts w:hint="eastAsia" w:ascii="Times New Roman" w:hAnsi="Times New Roman" w:eastAsia="仿宋_GB2312"/>
          <w:color w:val="auto"/>
          <w:szCs w:val="32"/>
        </w:rPr>
        <w:t>万元，实施周期不超过</w:t>
      </w:r>
      <w:r>
        <w:rPr>
          <w:rFonts w:ascii="Times New Roman" w:hAnsi="Times New Roman" w:eastAsia="仿宋_GB2312"/>
          <w:color w:val="auto"/>
          <w:szCs w:val="32"/>
        </w:rPr>
        <w:t>1</w:t>
      </w:r>
      <w:r>
        <w:rPr>
          <w:rFonts w:hint="eastAsia" w:ascii="Times New Roman" w:hAnsi="Times New Roman" w:eastAsia="仿宋_GB2312"/>
          <w:color w:val="auto"/>
          <w:szCs w:val="32"/>
        </w:rPr>
        <w:t>年。</w:t>
      </w: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三、申报要求</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（一）申报单位要求</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资质资格。国家机关不得牵头或参与申报。对有研发基础的企业</w:t>
      </w:r>
      <w:r>
        <w:rPr>
          <w:rFonts w:hint="eastAsia" w:ascii="Times New Roman" w:hAnsi="Times New Roman" w:eastAsia="仿宋_GB2312"/>
          <w:color w:val="auto"/>
          <w:szCs w:val="32"/>
          <w:lang w:val="zh-CN"/>
        </w:rPr>
        <w:t>简化评估和优先立项（包括高新技术企业，有研发活动的规上工业企业，通过ISO9001认证的企业）</w:t>
      </w:r>
      <w:r>
        <w:rPr>
          <w:rFonts w:hint="eastAsia" w:ascii="Times New Roman" w:hAnsi="Times New Roman" w:eastAsia="仿宋_GB2312"/>
          <w:color w:val="auto"/>
          <w:szCs w:val="32"/>
        </w:rPr>
        <w:t>。</w:t>
      </w:r>
    </w:p>
    <w:p>
      <w:pPr>
        <w:wordWrap w:val="0"/>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szCs w:val="32"/>
        </w:rPr>
        <w:t>（</w:t>
      </w:r>
      <w:r>
        <w:rPr>
          <w:rFonts w:ascii="Times New Roman" w:hAnsi="Times New Roman" w:eastAsia="仿宋_GB2312"/>
          <w:color w:val="auto"/>
          <w:szCs w:val="32"/>
        </w:rPr>
        <w:t>1</w:t>
      </w:r>
      <w:r>
        <w:rPr>
          <w:rFonts w:hint="eastAsia" w:ascii="Times New Roman" w:hAnsi="Times New Roman" w:eastAsia="仿宋_GB2312"/>
          <w:color w:val="auto"/>
          <w:szCs w:val="32"/>
        </w:rPr>
        <w:t>）重大项目。除社会公益类申报主体可为高校、科研院所外，其余项目采用双牵头方式，由企业与省内外高校、科研院所联合申报，申报企业须为贵州省行政区域内依法注册的独立法人企业，原则上为科技型中小企业、高新技术企业或规上企业（因实施成果转化项目而新注册成立的</w:t>
      </w:r>
      <w:r>
        <w:rPr>
          <w:rFonts w:ascii="Times New Roman" w:hAnsi="Times New Roman" w:eastAsia="仿宋_GB2312"/>
          <w:color w:val="auto"/>
          <w:szCs w:val="32"/>
        </w:rPr>
        <w:t>SPV</w:t>
      </w:r>
      <w:r>
        <w:rPr>
          <w:rFonts w:hint="eastAsia" w:ascii="Times New Roman" w:hAnsi="Times New Roman" w:eastAsia="仿宋_GB2312"/>
          <w:color w:val="auto"/>
          <w:szCs w:val="32"/>
        </w:rPr>
        <w:t>企业除外）。</w:t>
      </w:r>
    </w:p>
    <w:p>
      <w:pPr>
        <w:wordWrap w:val="0"/>
        <w:spacing w:line="579"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eastAsia="仿宋_GB2312"/>
          <w:color w:val="auto"/>
          <w:szCs w:val="32"/>
        </w:rPr>
        <w:t>（</w:t>
      </w:r>
      <w:r>
        <w:rPr>
          <w:rFonts w:ascii="Times New Roman" w:hAnsi="Times New Roman" w:eastAsia="仿宋_GB2312"/>
          <w:color w:val="auto"/>
          <w:szCs w:val="32"/>
        </w:rPr>
        <w:t>2</w:t>
      </w:r>
      <w:r>
        <w:rPr>
          <w:rFonts w:hint="eastAsia" w:ascii="Times New Roman" w:hAnsi="Times New Roman" w:eastAsia="仿宋_GB2312"/>
          <w:color w:val="auto"/>
          <w:szCs w:val="32"/>
        </w:rPr>
        <w:t>）一般项目和型号专项。申报主体须为在贵州省行政区域内依法注册且正常运营</w:t>
      </w:r>
      <w:r>
        <w:rPr>
          <w:rFonts w:ascii="Times New Roman" w:hAnsi="Times New Roman" w:eastAsia="仿宋_GB2312"/>
          <w:color w:val="auto"/>
          <w:szCs w:val="32"/>
        </w:rPr>
        <w:t>1</w:t>
      </w:r>
      <w:r>
        <w:rPr>
          <w:rFonts w:hint="eastAsia" w:ascii="Times New Roman" w:hAnsi="Times New Roman" w:eastAsia="仿宋_GB2312"/>
          <w:color w:val="auto"/>
          <w:szCs w:val="32"/>
        </w:rPr>
        <w:t>年以上的独立法人企业（时间计算截止</w:t>
      </w:r>
      <w:r>
        <w:rPr>
          <w:rFonts w:ascii="Times New Roman" w:hAnsi="Times New Roman" w:eastAsia="仿宋_GB2312"/>
          <w:color w:val="auto"/>
          <w:szCs w:val="32"/>
        </w:rPr>
        <w:t>2023</w:t>
      </w:r>
      <w:r>
        <w:rPr>
          <w:rFonts w:hint="eastAsia" w:ascii="Times New Roman" w:hAnsi="Times New Roman" w:eastAsia="仿宋_GB2312"/>
          <w:color w:val="auto"/>
          <w:szCs w:val="32"/>
        </w:rPr>
        <w:t>年</w:t>
      </w:r>
      <w:r>
        <w:rPr>
          <w:rFonts w:ascii="Times New Roman" w:hAnsi="Times New Roman" w:eastAsia="仿宋_GB2312"/>
          <w:color w:val="auto"/>
          <w:szCs w:val="32"/>
        </w:rPr>
        <w:t>4</w:t>
      </w:r>
      <w:r>
        <w:rPr>
          <w:rFonts w:hint="eastAsia" w:ascii="Times New Roman" w:hAnsi="Times New Roman" w:eastAsia="仿宋_GB2312"/>
          <w:color w:val="auto"/>
          <w:szCs w:val="32"/>
        </w:rPr>
        <w:t>月</w:t>
      </w:r>
      <w:r>
        <w:rPr>
          <w:rFonts w:ascii="Times New Roman" w:hAnsi="Times New Roman" w:eastAsia="仿宋_GB2312"/>
          <w:color w:val="auto"/>
          <w:szCs w:val="32"/>
        </w:rPr>
        <w:t>30</w:t>
      </w:r>
      <w:r>
        <w:rPr>
          <w:rFonts w:hint="eastAsia" w:ascii="Times New Roman" w:hAnsi="Times New Roman" w:eastAsia="仿宋_GB2312"/>
          <w:color w:val="auto"/>
          <w:szCs w:val="32"/>
        </w:rPr>
        <w:t>日），无不良诚信记录，</w:t>
      </w:r>
      <w:r>
        <w:rPr>
          <w:rFonts w:ascii="Times New Roman" w:hAnsi="Times New Roman" w:eastAsia="仿宋_GB2312"/>
          <w:color w:val="auto"/>
          <w:szCs w:val="32"/>
        </w:rPr>
        <w:t>2022</w:t>
      </w:r>
      <w:r>
        <w:rPr>
          <w:rFonts w:hint="eastAsia" w:ascii="Times New Roman" w:hAnsi="Times New Roman" w:eastAsia="仿宋_GB2312"/>
          <w:color w:val="auto"/>
          <w:szCs w:val="32"/>
        </w:rPr>
        <w:t>年</w:t>
      </w:r>
      <w:r>
        <w:rPr>
          <w:rFonts w:ascii="Times New Roman" w:hAnsi="Times New Roman" w:eastAsia="仿宋_GB2312"/>
          <w:color w:val="auto"/>
          <w:szCs w:val="32"/>
        </w:rPr>
        <w:t>1</w:t>
      </w:r>
      <w:r>
        <w:rPr>
          <w:rFonts w:hint="eastAsia" w:ascii="Times New Roman" w:hAnsi="Times New Roman" w:eastAsia="仿宋_GB2312"/>
          <w:color w:val="auto"/>
          <w:szCs w:val="32"/>
        </w:rPr>
        <w:t>月</w:t>
      </w:r>
      <w:r>
        <w:rPr>
          <w:rFonts w:ascii="Times New Roman" w:hAnsi="Times New Roman" w:eastAsia="仿宋_GB2312"/>
          <w:color w:val="auto"/>
          <w:szCs w:val="32"/>
        </w:rPr>
        <w:t>1</w:t>
      </w:r>
      <w:r>
        <w:rPr>
          <w:rFonts w:hint="eastAsia" w:ascii="Times New Roman" w:hAnsi="Times New Roman" w:eastAsia="仿宋_GB2312"/>
          <w:color w:val="auto"/>
          <w:szCs w:val="32"/>
        </w:rPr>
        <w:t>日以来未发生重大安全生产、环境污染事故（须提交盖章承诺书，并扫描上传至管理系统）</w:t>
      </w:r>
      <w:r>
        <w:rPr>
          <w:rFonts w:hint="eastAsia" w:ascii="Times New Roman" w:hAnsi="Times New Roman" w:eastAsia="仿宋_GB2312"/>
          <w:color w:val="auto"/>
          <w:szCs w:val="32"/>
          <w:lang w:eastAsia="zh-CN"/>
        </w:rPr>
        <w:t>。</w:t>
      </w:r>
    </w:p>
    <w:p>
      <w:pPr>
        <w:wordWrap w:val="0"/>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w:t>
      </w:r>
      <w:r>
        <w:rPr>
          <w:rFonts w:ascii="Times New Roman" w:hAnsi="Times New Roman" w:eastAsia="仿宋_GB2312"/>
          <w:color w:val="auto"/>
          <w:szCs w:val="32"/>
        </w:rPr>
        <w:t>3</w:t>
      </w:r>
      <w:r>
        <w:rPr>
          <w:rFonts w:hint="eastAsia" w:ascii="Times New Roman" w:hAnsi="Times New Roman" w:eastAsia="仿宋_GB2312"/>
          <w:color w:val="auto"/>
          <w:szCs w:val="32"/>
        </w:rPr>
        <w:t>）临床专项。贵州省三级医院、国家区域医疗中心的贵州省依托单位，具备较完善的、可推广的治疗技术体系。</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条件保障。申报单位应具有完成项目所必备的工程化、产业化条件和人才团队，能提供资助经费</w:t>
      </w:r>
      <w:r>
        <w:rPr>
          <w:rFonts w:ascii="Times New Roman" w:hAnsi="Times New Roman" w:eastAsia="仿宋_GB2312"/>
          <w:color w:val="auto"/>
          <w:szCs w:val="32"/>
        </w:rPr>
        <w:t>2</w:t>
      </w:r>
      <w:r>
        <w:rPr>
          <w:rFonts w:hint="eastAsia" w:ascii="Times New Roman" w:hAnsi="Times New Roman" w:eastAsia="仿宋_GB2312"/>
          <w:color w:val="auto"/>
          <w:szCs w:val="32"/>
        </w:rPr>
        <w:t>倍以上的配套资金并出具配套资金承诺书（对临床专项不作配套资金要求；重大项目中的社会公益类项目不对配套资金作硬性要求，但将影响评审得分）；重大项目还可按照《贵州省科技成果转化股权投资管理暂行办法》（黔科通〔</w:t>
      </w:r>
      <w:r>
        <w:rPr>
          <w:rFonts w:ascii="Times New Roman" w:hAnsi="Times New Roman" w:eastAsia="仿宋_GB2312"/>
          <w:color w:val="auto"/>
          <w:szCs w:val="32"/>
        </w:rPr>
        <w:t>2019</w:t>
      </w:r>
      <w:r>
        <w:rPr>
          <w:rFonts w:hint="eastAsia" w:ascii="Times New Roman" w:hAnsi="Times New Roman" w:eastAsia="仿宋_GB2312"/>
          <w:color w:val="auto"/>
          <w:szCs w:val="32"/>
        </w:rPr>
        <w:t>〕</w:t>
      </w:r>
      <w:r>
        <w:rPr>
          <w:rFonts w:ascii="Times New Roman" w:hAnsi="Times New Roman" w:eastAsia="仿宋_GB2312"/>
          <w:color w:val="auto"/>
          <w:szCs w:val="32"/>
        </w:rPr>
        <w:t>66</w:t>
      </w:r>
      <w:r>
        <w:rPr>
          <w:rFonts w:hint="eastAsia" w:ascii="Times New Roman" w:hAnsi="Times New Roman" w:eastAsia="仿宋_GB2312"/>
          <w:color w:val="auto"/>
          <w:szCs w:val="32"/>
        </w:rPr>
        <w:t>号）申报以股权投资方式接续支持。项目申请人原则上是本单位全职在职人员，有固定劳资和人事关系，并长期从事科研活动，如确因项目实施需要，需将非本单位人员作为项目申请人的（含国家区域医疗中心援黔人员），须与其签订与项目执行期相适应的兼职聘用合同或合作协议，合同或协议应约定工作时间、任务等，并扫描上传至管理系统。高校、科研院所、医疗卫生机构等事业单位的科研人员可作为项目申请人或参与人与企业联合申报。</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研发费用归集。事业单位须独立核算项目经费，设立专账以确保专款专用。企业须建立研发费用辅助账，有研发投入且按会计准则进行会计核算，并在管理系统如实填报上年度企业研发投入情况。其中，纳入统计部门调查范围的企业（军工企业除外），需按照《企业（单位）研发活动统计报表制度》要求，以向统计部门报送的上年度企业研究开发项目情况表和企业研究开发活动及相关情况表中的数据为准进行如实填报，并上传附表至管理系统（因实施重大项目新注册的</w:t>
      </w:r>
      <w:r>
        <w:rPr>
          <w:rFonts w:ascii="Times New Roman" w:hAnsi="Times New Roman" w:eastAsia="仿宋_GB2312"/>
          <w:color w:val="auto"/>
          <w:szCs w:val="32"/>
        </w:rPr>
        <w:t>SPV</w:t>
      </w:r>
      <w:r>
        <w:rPr>
          <w:rFonts w:hint="eastAsia" w:ascii="Times New Roman" w:hAnsi="Times New Roman" w:eastAsia="仿宋_GB2312"/>
          <w:color w:val="auto"/>
          <w:szCs w:val="32"/>
        </w:rPr>
        <w:t>企业除外）。</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联合申报。多家单位联合申报的，牵头单位须与参与单位签订合作协议，明确协议签署时间和约定各方责任、目标任务、经费分配，以及项目实施形成的科技成果权益归属等，并将完整的合作协议（加盖所有合作单位公章）扫描上传至管理系统。</w:t>
      </w:r>
    </w:p>
    <w:p>
      <w:pPr>
        <w:widowControl/>
        <w:spacing w:line="579" w:lineRule="exact"/>
        <w:ind w:firstLine="640" w:firstLineChars="200"/>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（二）申请人要求</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国家机关公务员不得牵头或参与申报。</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年龄要求。项目申请人年龄不超过</w:t>
      </w:r>
      <w:r>
        <w:rPr>
          <w:rFonts w:ascii="Times New Roman" w:hAnsi="Times New Roman" w:eastAsia="仿宋_GB2312"/>
          <w:color w:val="auto"/>
          <w:szCs w:val="32"/>
        </w:rPr>
        <w:t>55</w:t>
      </w:r>
      <w:r>
        <w:rPr>
          <w:rFonts w:hint="eastAsia" w:ascii="Times New Roman" w:hAnsi="Times New Roman" w:eastAsia="仿宋_GB2312"/>
          <w:color w:val="auto"/>
          <w:szCs w:val="32"/>
        </w:rPr>
        <w:t>周岁（</w:t>
      </w:r>
      <w:r>
        <w:rPr>
          <w:rFonts w:ascii="Times New Roman" w:hAnsi="Times New Roman" w:eastAsia="仿宋_GB2312"/>
          <w:color w:val="auto"/>
          <w:szCs w:val="32"/>
        </w:rPr>
        <w:t>1968</w:t>
      </w:r>
      <w:r>
        <w:rPr>
          <w:rFonts w:hint="eastAsia" w:ascii="Times New Roman" w:hAnsi="Times New Roman" w:eastAsia="仿宋_GB2312"/>
          <w:color w:val="auto"/>
          <w:szCs w:val="32"/>
        </w:rPr>
        <w:t>年</w:t>
      </w:r>
      <w:r>
        <w:rPr>
          <w:rFonts w:ascii="Times New Roman" w:hAnsi="Times New Roman" w:eastAsia="仿宋_GB2312"/>
          <w:color w:val="auto"/>
          <w:szCs w:val="32"/>
        </w:rPr>
        <w:t>12</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日〈含〉以后出生）。已退休或在项目实施期内达到法定退休年龄的，原则上不得牵头申报，确需申报者须提供所在单位出具的与项目执行期相适应的承诺材料（如返聘、延迟退休等），并扫描上传至管理系统。</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能力水平。项目申请人须具有本科以上学历或中级以上职称，是成果转化项目的思路提出者和实际主持的科研人员，具备领导和组织开展研究的能力，无不良科研诚信记录，严禁挂名申报。临床专项的申请人限只有卫生系列职称（具有或兼有教学、科研等系列职称的人员不在支持范围之内）的临床一线骨干。</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限项申报。参与省级科技计划项目的科研人员要保证有足够时间投入研究工作，对申报本指南项目限项要求如下：牵头申报年度省级科技计划数不得超过</w:t>
      </w:r>
      <w:r>
        <w:rPr>
          <w:rFonts w:ascii="Times New Roman" w:hAnsi="Times New Roman" w:eastAsia="仿宋_GB2312"/>
          <w:color w:val="auto"/>
          <w:szCs w:val="32"/>
        </w:rPr>
        <w:t>1</w:t>
      </w:r>
      <w:r>
        <w:rPr>
          <w:rFonts w:hint="eastAsia" w:ascii="Times New Roman" w:hAnsi="Times New Roman" w:eastAsia="仿宋_GB2312"/>
          <w:color w:val="auto"/>
          <w:szCs w:val="32"/>
        </w:rPr>
        <w:t>项，中央财政科技项目后补助、高新技术企业后补助等赋予省级科技合同号的项目，除特殊说明外均作为省科技计划项目纳入限项统计范围，限项不含科技平台及人才团队建设计划项目。</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限制申报。主持承担在研中央财政科技项目和省科技计划项目</w:t>
      </w:r>
      <w:r>
        <w:rPr>
          <w:rFonts w:ascii="Times New Roman" w:hAnsi="Times New Roman" w:eastAsia="仿宋_GB2312"/>
          <w:color w:val="auto"/>
          <w:szCs w:val="32"/>
        </w:rPr>
        <w:t>2</w:t>
      </w:r>
      <w:r>
        <w:rPr>
          <w:rFonts w:hint="eastAsia" w:ascii="Times New Roman" w:hAnsi="Times New Roman" w:eastAsia="仿宋_GB2312"/>
          <w:color w:val="auto"/>
          <w:szCs w:val="32"/>
        </w:rPr>
        <w:t>项及以上的，不得牵头申报。主持承担省科技计划项目（含科技平台及人才团队建设计划项目）存在到期未验收（含到期申请延期）情况的，不得牵头和参与申报。</w:t>
      </w: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四、项目要求</w:t>
      </w:r>
    </w:p>
    <w:p>
      <w:pPr>
        <w:widowControl/>
        <w:spacing w:line="579" w:lineRule="exact"/>
        <w:ind w:firstLine="640" w:firstLineChars="200"/>
        <w:rPr>
          <w:rFonts w:ascii="Times New Roman" w:hAnsi="Times New Roman" w:eastAsia="楷体_GB2312"/>
          <w:color w:val="auto"/>
          <w:kern w:val="0"/>
          <w:szCs w:val="32"/>
          <w:shd w:val="clear" w:color="auto" w:fill="FFFFFF"/>
        </w:rPr>
      </w:pPr>
      <w:r>
        <w:rPr>
          <w:rFonts w:hint="eastAsia" w:ascii="Times New Roman" w:hAnsi="Times New Roman" w:eastAsia="楷体_GB2312"/>
          <w:color w:val="auto"/>
          <w:kern w:val="0"/>
          <w:szCs w:val="32"/>
          <w:shd w:val="clear" w:color="auto" w:fill="FFFFFF"/>
        </w:rPr>
        <w:t>（一）内容要求</w:t>
      </w:r>
    </w:p>
    <w:p>
      <w:pPr>
        <w:pStyle w:val="3"/>
        <w:spacing w:line="579" w:lineRule="exact"/>
        <w:ind w:left="0" w:leftChars="0" w:firstLine="640" w:firstLineChars="200"/>
        <w:rPr>
          <w:rFonts w:eastAsia="仿宋_GB2312"/>
          <w:color w:val="auto"/>
          <w:kern w:val="0"/>
          <w:szCs w:val="32"/>
          <w:shd w:val="clear" w:color="auto" w:fill="FFFFFF"/>
        </w:rPr>
      </w:pPr>
      <w:r>
        <w:rPr>
          <w:rFonts w:hint="eastAsia" w:eastAsia="仿宋_GB2312"/>
          <w:color w:val="auto"/>
          <w:szCs w:val="32"/>
        </w:rPr>
        <w:t>知识产权无权属纠纷；</w:t>
      </w:r>
      <w:r>
        <w:rPr>
          <w:rFonts w:hint="eastAsia" w:eastAsia="仿宋_GB2312"/>
          <w:color w:val="auto"/>
          <w:kern w:val="0"/>
          <w:sz w:val="31"/>
          <w:szCs w:val="31"/>
        </w:rPr>
        <w:t>省外</w:t>
      </w:r>
      <w:r>
        <w:rPr>
          <w:rFonts w:hint="eastAsia" w:eastAsia="仿宋_GB2312"/>
          <w:color w:val="auto"/>
          <w:kern w:val="0"/>
          <w:szCs w:val="32"/>
          <w:shd w:val="clear" w:color="auto" w:fill="FFFFFF"/>
        </w:rPr>
        <w:t>引进成果应签订技术合同并完成技术合同认定登记，并将技术合同认定登记材料上传</w:t>
      </w:r>
      <w:r>
        <w:rPr>
          <w:rFonts w:hint="eastAsia" w:eastAsia="仿宋_GB2312"/>
          <w:color w:val="auto"/>
          <w:kern w:val="0"/>
          <w:szCs w:val="32"/>
        </w:rPr>
        <w:t>至管理系统</w:t>
      </w:r>
      <w:r>
        <w:rPr>
          <w:rFonts w:hint="eastAsia" w:eastAsia="仿宋_GB2312"/>
          <w:color w:val="auto"/>
          <w:kern w:val="0"/>
          <w:szCs w:val="32"/>
          <w:shd w:val="clear" w:color="auto" w:fill="FFFFFF"/>
        </w:rPr>
        <w:t>。</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重大项目。技术成熟度</w:t>
      </w:r>
      <w:r>
        <w:rPr>
          <w:rFonts w:ascii="Times New Roman" w:hAnsi="Times New Roman" w:eastAsia="仿宋_GB2312"/>
          <w:color w:val="auto"/>
          <w:szCs w:val="32"/>
        </w:rPr>
        <w:t>4</w:t>
      </w:r>
      <w:r>
        <w:rPr>
          <w:rFonts w:hint="eastAsia" w:ascii="Times New Roman" w:hAnsi="Times New Roman" w:eastAsia="仿宋_GB2312"/>
          <w:color w:val="auto"/>
          <w:szCs w:val="32"/>
        </w:rPr>
        <w:t>级（对于药品为完成临床前研究）及以上，验收时技术成熟度应达到</w:t>
      </w:r>
      <w:r>
        <w:rPr>
          <w:rFonts w:ascii="Times New Roman" w:hAnsi="Times New Roman" w:eastAsia="仿宋_GB2312"/>
          <w:color w:val="auto"/>
          <w:szCs w:val="32"/>
        </w:rPr>
        <w:t>7</w:t>
      </w:r>
      <w:r>
        <w:rPr>
          <w:rFonts w:hint="eastAsia" w:ascii="Times New Roman" w:hAnsi="Times New Roman" w:eastAsia="仿宋_GB2312"/>
          <w:color w:val="auto"/>
          <w:szCs w:val="32"/>
        </w:rPr>
        <w:t>级（完成设计定型，对于药品为临床Ⅰ期）、优先支持达到</w:t>
      </w:r>
      <w:r>
        <w:rPr>
          <w:rFonts w:ascii="Times New Roman" w:hAnsi="Times New Roman" w:eastAsia="仿宋_GB2312"/>
          <w:color w:val="auto"/>
          <w:szCs w:val="32"/>
        </w:rPr>
        <w:t>9</w:t>
      </w:r>
      <w:r>
        <w:rPr>
          <w:rFonts w:hint="eastAsia" w:ascii="Times New Roman" w:hAnsi="Times New Roman" w:eastAsia="仿宋_GB2312"/>
          <w:color w:val="auto"/>
          <w:szCs w:val="32"/>
        </w:rPr>
        <w:t>级（通过试生产完成工艺定型，对于药品为临床Ⅱ期）。技术成熟度按《科学技术研究项目评价通则》（</w:t>
      </w:r>
      <w:r>
        <w:rPr>
          <w:rFonts w:ascii="Times New Roman" w:hAnsi="Times New Roman" w:eastAsia="仿宋_GB2312"/>
          <w:color w:val="auto"/>
          <w:szCs w:val="32"/>
        </w:rPr>
        <w:t>GB/T22900-2022</w:t>
      </w:r>
      <w:r>
        <w:rPr>
          <w:rFonts w:hint="eastAsia" w:ascii="Times New Roman" w:hAnsi="Times New Roman" w:eastAsia="仿宋_GB2312"/>
          <w:color w:val="auto"/>
          <w:szCs w:val="32"/>
        </w:rPr>
        <w:t>）、《科学技术研究项目评价实施指南开发研究项目》（</w:t>
      </w:r>
      <w:r>
        <w:rPr>
          <w:rFonts w:ascii="Times New Roman" w:hAnsi="Times New Roman" w:eastAsia="仿宋_GB2312"/>
          <w:color w:val="auto"/>
          <w:szCs w:val="32"/>
        </w:rPr>
        <w:t>GB/T41621-2022</w:t>
      </w:r>
      <w:r>
        <w:rPr>
          <w:rFonts w:hint="eastAsia" w:ascii="Times New Roman" w:hAnsi="Times New Roman" w:eastAsia="仿宋_GB2312"/>
          <w:color w:val="auto"/>
          <w:szCs w:val="32"/>
        </w:rPr>
        <w:t>）执行，其中工业领域项目优先按国家新药研制规定或《贵州省工业领域重大科技成果转化项目工作指引（试行）》（黔科通〔</w:t>
      </w:r>
      <w:r>
        <w:rPr>
          <w:rFonts w:ascii="Times New Roman" w:hAnsi="Times New Roman" w:eastAsia="仿宋_GB2312"/>
          <w:color w:val="auto"/>
          <w:szCs w:val="32"/>
        </w:rPr>
        <w:t>2021</w:t>
      </w:r>
      <w:r>
        <w:rPr>
          <w:rFonts w:hint="eastAsia" w:ascii="Times New Roman" w:hAnsi="Times New Roman" w:eastAsia="仿宋_GB2312"/>
          <w:color w:val="auto"/>
          <w:szCs w:val="32"/>
        </w:rPr>
        <w:t>〕</w:t>
      </w:r>
      <w:r>
        <w:rPr>
          <w:rFonts w:ascii="Times New Roman" w:hAnsi="Times New Roman" w:eastAsia="仿宋_GB2312"/>
          <w:color w:val="auto"/>
          <w:szCs w:val="32"/>
        </w:rPr>
        <w:t>37</w:t>
      </w:r>
      <w:r>
        <w:rPr>
          <w:rFonts w:hint="eastAsia" w:ascii="Times New Roman" w:hAnsi="Times New Roman" w:eastAsia="仿宋_GB2312"/>
          <w:color w:val="auto"/>
          <w:szCs w:val="32"/>
        </w:rPr>
        <w:t>号）。名称统一按“</w:t>
      </w:r>
      <w:r>
        <w:rPr>
          <w:rFonts w:ascii="Times New Roman" w:hAnsi="Times New Roman" w:eastAsia="仿宋_GB2312"/>
          <w:color w:val="auto"/>
          <w:szCs w:val="32"/>
        </w:rPr>
        <w:t>XXX</w:t>
      </w:r>
      <w:r>
        <w:rPr>
          <w:rFonts w:hint="eastAsia" w:ascii="Times New Roman" w:hAnsi="Times New Roman" w:eastAsia="仿宋_GB2312"/>
          <w:color w:val="auto"/>
          <w:szCs w:val="32"/>
        </w:rPr>
        <w:t>集成与应用</w:t>
      </w:r>
      <w:r>
        <w:rPr>
          <w:rFonts w:ascii="Times New Roman" w:hAnsi="Times New Roman" w:eastAsia="仿宋_GB2312"/>
          <w:color w:val="auto"/>
          <w:szCs w:val="32"/>
        </w:rPr>
        <w:t>”</w:t>
      </w:r>
      <w:r>
        <w:rPr>
          <w:rFonts w:hint="eastAsia" w:ascii="Times New Roman" w:hAnsi="Times New Roman" w:eastAsia="仿宋_GB2312"/>
          <w:color w:val="auto"/>
          <w:szCs w:val="32"/>
        </w:rPr>
        <w:t>格式命名，</w:t>
      </w:r>
      <w:r>
        <w:rPr>
          <w:rFonts w:ascii="Times New Roman" w:hAnsi="Times New Roman" w:eastAsia="仿宋_GB2312"/>
          <w:color w:val="auto"/>
          <w:szCs w:val="32"/>
        </w:rPr>
        <w:t>“XXX”</w:t>
      </w:r>
      <w:r>
        <w:rPr>
          <w:rFonts w:hint="eastAsia" w:ascii="Times New Roman" w:hAnsi="Times New Roman" w:eastAsia="仿宋_GB2312"/>
          <w:color w:val="auto"/>
          <w:szCs w:val="32"/>
        </w:rPr>
        <w:t>指所用科技成果涉及的技术领域。须提交：（</w:t>
      </w:r>
      <w:r>
        <w:rPr>
          <w:rFonts w:ascii="Times New Roman" w:hAnsi="Times New Roman" w:eastAsia="仿宋_GB2312"/>
          <w:color w:val="auto"/>
          <w:szCs w:val="32"/>
        </w:rPr>
        <w:t>1</w:t>
      </w:r>
      <w:r>
        <w:rPr>
          <w:rFonts w:hint="eastAsia" w:ascii="Times New Roman" w:hAnsi="Times New Roman" w:eastAsia="仿宋_GB2312"/>
          <w:color w:val="auto"/>
          <w:szCs w:val="32"/>
        </w:rPr>
        <w:t>）《贵州省重大科技成果转化项目经费预算申报书》。（</w:t>
      </w:r>
      <w:r>
        <w:rPr>
          <w:rFonts w:ascii="Times New Roman" w:hAnsi="Times New Roman" w:eastAsia="仿宋_GB2312"/>
          <w:color w:val="auto"/>
          <w:szCs w:val="32"/>
        </w:rPr>
        <w:t>2</w:t>
      </w:r>
      <w:r>
        <w:rPr>
          <w:rFonts w:hint="eastAsia" w:ascii="Times New Roman" w:hAnsi="Times New Roman" w:eastAsia="仿宋_GB2312"/>
          <w:color w:val="auto"/>
          <w:szCs w:val="32"/>
        </w:rPr>
        <w:t>）《贵州省重大科技成果转化项目可行性研究报告》。</w:t>
      </w:r>
    </w:p>
    <w:p>
      <w:pPr>
        <w:widowControl/>
        <w:spacing w:line="579" w:lineRule="exact"/>
        <w:ind w:firstLine="640"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为确保项目质量，发挥政府对重大成果转化项目的组织作用，省科技厅可能根据申报情况，在申报人同意的基础上，对承担单位、技术路线等进行论证整合。以应用场景表述的重大项目支持范围：（1）能源领域：固体氧化物燃料电池、连续油管及材料的设计、制造、测试技术，与连续油管配套的绞车（垂直卷扬）及电机，智能微电网集成应用，深部煤炭地下气化的物理模拟及数值模拟装置（要求3000米以深）；以上应用场景限煤炭地下气化试点示范。（2）资源精深加工领域：磷伴生稀土及氟碘综合采选利用，高纯碳酸锰、高端铝合金等技术；以上应用场景限在贵州开采的矿产资源开发利用。（3）材料领域：通过冷拔变形强化之外的技术路线突破传统技术瓶颈的2400MPa级高强度桥梁缆索钢丝技术；利用贵州产海绵钛生产钛合金的技术。（4）农业领域：绿色农药，无人机水稻直播技术包；水稻全生命周期表型分析（用于水稻大规模制种和无人机植保的计算机视觉技术）；达到《贵州梯田水稻作业机械化智能化技术榜单》要求的山地农机；农产品精深加工。（5）生态环保领域：对火电厂废气进行规模化碳捕获并用于消纳磷化工副产品；地下河（地表下1公里）走向物理化学探测及数字地图绘制技术，典型应用场景为凯里、息烽、盘州地下水系保护。（6）其他。</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2.一般项目。申报转化的科技成果须为2018年1月1日以来产生或立项（生物医药领域成果可放宽至</w:t>
      </w:r>
      <w:r>
        <w:rPr>
          <w:rFonts w:ascii="Times New Roman" w:hAnsi="Times New Roman" w:eastAsia="仿宋_GB2312"/>
          <w:color w:val="auto"/>
          <w:szCs w:val="32"/>
        </w:rPr>
        <w:t>2015</w:t>
      </w:r>
      <w:r>
        <w:rPr>
          <w:rFonts w:hint="eastAsia" w:ascii="Times New Roman" w:hAnsi="Times New Roman" w:eastAsia="仿宋_GB2312"/>
          <w:color w:val="auto"/>
          <w:szCs w:val="32"/>
        </w:rPr>
        <w:t>年</w:t>
      </w:r>
      <w:r>
        <w:rPr>
          <w:rFonts w:ascii="Times New Roman" w:hAnsi="Times New Roman" w:eastAsia="仿宋_GB2312"/>
          <w:color w:val="auto"/>
          <w:szCs w:val="32"/>
        </w:rPr>
        <w:t>1</w:t>
      </w:r>
      <w:r>
        <w:rPr>
          <w:rFonts w:hint="eastAsia" w:ascii="Times New Roman" w:hAnsi="Times New Roman" w:eastAsia="仿宋_GB2312"/>
          <w:color w:val="auto"/>
          <w:szCs w:val="32"/>
        </w:rPr>
        <w:t>月</w:t>
      </w:r>
      <w:r>
        <w:rPr>
          <w:rFonts w:ascii="Times New Roman" w:hAnsi="Times New Roman" w:eastAsia="仿宋_GB2312"/>
          <w:color w:val="auto"/>
          <w:szCs w:val="32"/>
        </w:rPr>
        <w:t>1</w:t>
      </w:r>
      <w:r>
        <w:rPr>
          <w:rFonts w:hint="eastAsia" w:ascii="Times New Roman" w:hAnsi="Times New Roman" w:eastAsia="仿宋_GB2312"/>
          <w:color w:val="auto"/>
          <w:szCs w:val="32"/>
        </w:rPr>
        <w:t>日以后），达到省内同类技术或产品领先水平，首次在贵州实施。</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一般项目支持具备以下条件之一的成果转化：（</w:t>
      </w:r>
      <w:r>
        <w:rPr>
          <w:rFonts w:ascii="Times New Roman" w:hAnsi="Times New Roman" w:eastAsia="仿宋_GB2312"/>
          <w:color w:val="auto"/>
          <w:szCs w:val="32"/>
        </w:rPr>
        <w:t>1</w:t>
      </w:r>
      <w:r>
        <w:rPr>
          <w:rFonts w:hint="eastAsia" w:ascii="Times New Roman" w:hAnsi="Times New Roman" w:eastAsia="仿宋_GB2312"/>
          <w:color w:val="auto"/>
          <w:szCs w:val="32"/>
        </w:rPr>
        <w:t>）拥有发明专利权、植物新品种权、集成电路布图设计专有权，且权利人为企业，或权利人与申报企业签订独占实施许可合同，无权属争议。不接受以实用新型专利、外观设计专利、软件著作权、商标等知识产权进行申报。（</w:t>
      </w:r>
      <w:r>
        <w:rPr>
          <w:rFonts w:ascii="Times New Roman" w:hAnsi="Times New Roman" w:eastAsia="仿宋_GB2312"/>
          <w:color w:val="auto"/>
          <w:szCs w:val="32"/>
        </w:rPr>
        <w:t>2</w:t>
      </w:r>
      <w:r>
        <w:rPr>
          <w:rFonts w:hint="eastAsia" w:ascii="Times New Roman" w:hAnsi="Times New Roman" w:eastAsia="仿宋_GB2312"/>
          <w:color w:val="auto"/>
          <w:szCs w:val="32"/>
        </w:rPr>
        <w:t>）获得国家或省级（包括省外）科学技术奖的科技成果。（</w:t>
      </w:r>
      <w:r>
        <w:rPr>
          <w:rFonts w:ascii="Times New Roman" w:hAnsi="Times New Roman" w:eastAsia="仿宋_GB2312"/>
          <w:color w:val="auto"/>
          <w:szCs w:val="32"/>
        </w:rPr>
        <w:t>3</w:t>
      </w:r>
      <w:r>
        <w:rPr>
          <w:rFonts w:hint="eastAsia" w:ascii="Times New Roman" w:hAnsi="Times New Roman" w:eastAsia="仿宋_GB2312"/>
          <w:color w:val="auto"/>
          <w:szCs w:val="32"/>
        </w:rPr>
        <w:t>）已验收的省级以上财政科技项目成果（包括疾病诊断和治疗方法、动物新品种等法律规定不授予知识产权的成果）。须提供验收意见、项目名称、合同号；未按项目任务书或合同</w:t>
      </w:r>
      <w:r>
        <w:rPr>
          <w:rFonts w:ascii="Times New Roman" w:hAnsi="Times New Roman" w:eastAsia="仿宋_GB2312"/>
          <w:color w:val="auto"/>
          <w:szCs w:val="32"/>
        </w:rPr>
        <w:t>/</w:t>
      </w:r>
      <w:r>
        <w:rPr>
          <w:rFonts w:hint="eastAsia" w:ascii="Times New Roman" w:hAnsi="Times New Roman" w:eastAsia="仿宋_GB2312"/>
          <w:color w:val="auto"/>
          <w:szCs w:val="32"/>
        </w:rPr>
        <w:t>协议期限（包括经批准延期）产生的科技成果不得申报。（</w:t>
      </w:r>
      <w:r>
        <w:rPr>
          <w:rFonts w:ascii="Times New Roman" w:hAnsi="Times New Roman" w:eastAsia="仿宋_GB2312"/>
          <w:color w:val="auto"/>
          <w:szCs w:val="32"/>
        </w:rPr>
        <w:t>4</w:t>
      </w:r>
      <w:r>
        <w:rPr>
          <w:rFonts w:hint="eastAsia" w:ascii="Times New Roman" w:hAnsi="Times New Roman" w:eastAsia="仿宋_GB2312"/>
          <w:color w:val="auto"/>
          <w:szCs w:val="32"/>
        </w:rPr>
        <w:t>）与省外高校、科研院所签订技术开发、技术转让、技术许可合同引进技术成果。</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型号专项。支持范围为企业已自行立项的型号产品研制（要求企业已通过</w:t>
      </w:r>
      <w:r>
        <w:rPr>
          <w:rFonts w:ascii="Times New Roman" w:hAnsi="Times New Roman" w:eastAsia="仿宋_GB2312"/>
          <w:color w:val="auto"/>
          <w:szCs w:val="32"/>
        </w:rPr>
        <w:t>ISO9001</w:t>
      </w:r>
      <w:r>
        <w:rPr>
          <w:rFonts w:hint="eastAsia" w:ascii="Times New Roman" w:hAnsi="Times New Roman" w:eastAsia="仿宋_GB2312"/>
          <w:color w:val="auto"/>
          <w:szCs w:val="32"/>
        </w:rPr>
        <w:t>认证）；技术成熟度</w:t>
      </w:r>
      <w:r>
        <w:rPr>
          <w:rFonts w:ascii="Times New Roman" w:hAnsi="Times New Roman" w:eastAsia="仿宋_GB2312"/>
          <w:color w:val="auto"/>
          <w:szCs w:val="32"/>
        </w:rPr>
        <w:t>4</w:t>
      </w:r>
      <w:r>
        <w:rPr>
          <w:rFonts w:hint="eastAsia" w:ascii="Times New Roman" w:hAnsi="Times New Roman" w:eastAsia="仿宋_GB2312"/>
          <w:color w:val="auto"/>
          <w:szCs w:val="32"/>
        </w:rPr>
        <w:t>级及以上，验收时技术成熟度应达到</w:t>
      </w:r>
      <w:r>
        <w:rPr>
          <w:rFonts w:ascii="Times New Roman" w:hAnsi="Times New Roman" w:eastAsia="仿宋_GB2312"/>
          <w:color w:val="auto"/>
          <w:szCs w:val="32"/>
        </w:rPr>
        <w:t>7</w:t>
      </w:r>
      <w:r>
        <w:rPr>
          <w:rFonts w:hint="eastAsia" w:ascii="Times New Roman" w:hAnsi="Times New Roman" w:eastAsia="仿宋_GB2312"/>
          <w:color w:val="auto"/>
          <w:szCs w:val="32"/>
        </w:rPr>
        <w:t>级（完成设计定型，对于药品为临床Ⅰ期）、优先支持达到</w:t>
      </w:r>
      <w:r>
        <w:rPr>
          <w:rFonts w:ascii="Times New Roman" w:hAnsi="Times New Roman" w:eastAsia="仿宋_GB2312"/>
          <w:color w:val="auto"/>
          <w:szCs w:val="32"/>
        </w:rPr>
        <w:t>9</w:t>
      </w:r>
      <w:r>
        <w:rPr>
          <w:rFonts w:hint="eastAsia" w:ascii="Times New Roman" w:hAnsi="Times New Roman" w:eastAsia="仿宋_GB2312"/>
          <w:color w:val="auto"/>
          <w:szCs w:val="32"/>
        </w:rPr>
        <w:t>级（通过试生产完成工艺定型，对于药品为临床Ⅱ期）。技术成熟度按《科学技术研究项目评价通则》（</w:t>
      </w:r>
      <w:r>
        <w:rPr>
          <w:rFonts w:ascii="Times New Roman" w:hAnsi="Times New Roman" w:eastAsia="仿宋_GB2312"/>
          <w:color w:val="auto"/>
          <w:szCs w:val="32"/>
        </w:rPr>
        <w:t>GB/T22900-2022</w:t>
      </w:r>
      <w:r>
        <w:rPr>
          <w:rFonts w:hint="eastAsia" w:ascii="Times New Roman" w:hAnsi="Times New Roman" w:eastAsia="仿宋_GB2312"/>
          <w:color w:val="auto"/>
          <w:szCs w:val="32"/>
        </w:rPr>
        <w:t>）、《科学技术研究项目评价实施指南开发研究项目》（</w:t>
      </w:r>
      <w:r>
        <w:rPr>
          <w:rFonts w:ascii="Times New Roman" w:hAnsi="Times New Roman" w:eastAsia="仿宋_GB2312"/>
          <w:color w:val="auto"/>
          <w:szCs w:val="32"/>
        </w:rPr>
        <w:t>GB/T41621-2022</w:t>
      </w:r>
      <w:r>
        <w:rPr>
          <w:rFonts w:hint="eastAsia" w:ascii="Times New Roman" w:hAnsi="Times New Roman" w:eastAsia="仿宋_GB2312"/>
          <w:color w:val="auto"/>
          <w:szCs w:val="32"/>
        </w:rPr>
        <w:t>），其中工业领域项目按国家新药研制规定或《贵州省工业领域重大科技成果转化项目工作指引（试行）》（黔科通〔</w:t>
      </w:r>
      <w:r>
        <w:rPr>
          <w:rFonts w:ascii="Times New Roman" w:hAnsi="Times New Roman" w:eastAsia="仿宋_GB2312"/>
          <w:color w:val="auto"/>
          <w:szCs w:val="32"/>
        </w:rPr>
        <w:t>2021</w:t>
      </w:r>
      <w:r>
        <w:rPr>
          <w:rFonts w:hint="eastAsia" w:ascii="Times New Roman" w:hAnsi="Times New Roman" w:eastAsia="仿宋_GB2312"/>
          <w:color w:val="auto"/>
          <w:szCs w:val="32"/>
        </w:rPr>
        <w:t>〕</w:t>
      </w:r>
      <w:r>
        <w:rPr>
          <w:rFonts w:ascii="Times New Roman" w:hAnsi="Times New Roman" w:eastAsia="仿宋_GB2312"/>
          <w:color w:val="auto"/>
          <w:szCs w:val="32"/>
        </w:rPr>
        <w:t>37</w:t>
      </w:r>
      <w:r>
        <w:rPr>
          <w:rFonts w:hint="eastAsia" w:ascii="Times New Roman" w:hAnsi="Times New Roman" w:eastAsia="仿宋_GB2312"/>
          <w:color w:val="auto"/>
          <w:szCs w:val="32"/>
        </w:rPr>
        <w:t>号）。名称统一按“</w:t>
      </w:r>
      <w:r>
        <w:rPr>
          <w:rFonts w:ascii="Times New Roman" w:hAnsi="Times New Roman" w:eastAsia="仿宋_GB2312"/>
          <w:color w:val="auto"/>
          <w:szCs w:val="32"/>
        </w:rPr>
        <w:t>XXX</w:t>
      </w:r>
      <w:r>
        <w:rPr>
          <w:rFonts w:hint="eastAsia" w:ascii="Times New Roman" w:hAnsi="Times New Roman" w:eastAsia="仿宋_GB2312"/>
          <w:color w:val="auto"/>
          <w:szCs w:val="32"/>
        </w:rPr>
        <w:t>产品研制”格式命名，“</w:t>
      </w:r>
      <w:r>
        <w:rPr>
          <w:rFonts w:ascii="Times New Roman" w:hAnsi="Times New Roman" w:eastAsia="仿宋_GB2312"/>
          <w:color w:val="auto"/>
          <w:szCs w:val="32"/>
        </w:rPr>
        <w:t>XXX</w:t>
      </w:r>
      <w:r>
        <w:rPr>
          <w:rFonts w:hint="eastAsia" w:ascii="Times New Roman" w:hAnsi="Times New Roman" w:eastAsia="仿宋_GB2312"/>
          <w:color w:val="auto"/>
          <w:szCs w:val="32"/>
        </w:rPr>
        <w:t>”指企业已自行立项的产品代号或订货号。申报须提交：（</w:t>
      </w:r>
      <w:r>
        <w:rPr>
          <w:rFonts w:ascii="Times New Roman" w:hAnsi="Times New Roman" w:eastAsia="仿宋_GB2312"/>
          <w:color w:val="auto"/>
          <w:szCs w:val="32"/>
        </w:rPr>
        <w:t>1</w:t>
      </w:r>
      <w:r>
        <w:rPr>
          <w:rFonts w:hint="eastAsia" w:ascii="Times New Roman" w:hAnsi="Times New Roman" w:eastAsia="仿宋_GB2312"/>
          <w:color w:val="auto"/>
          <w:szCs w:val="32"/>
        </w:rPr>
        <w:t>）《贵州省重大科技成果转化项目经费预算申报书》。（</w:t>
      </w:r>
      <w:r>
        <w:rPr>
          <w:rFonts w:ascii="Times New Roman" w:hAnsi="Times New Roman" w:eastAsia="仿宋_GB2312"/>
          <w:color w:val="auto"/>
          <w:szCs w:val="32"/>
        </w:rPr>
        <w:t>2</w:t>
      </w:r>
      <w:r>
        <w:rPr>
          <w:rFonts w:hint="eastAsia" w:ascii="Times New Roman" w:hAnsi="Times New Roman" w:eastAsia="仿宋_GB2312"/>
          <w:color w:val="auto"/>
          <w:szCs w:val="32"/>
        </w:rPr>
        <w:t>）企业自行立项的资料，新药可用经批准的国家新药研制规定文件代替。</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临床专项申请临床诊疗技术项目的，须经</w:t>
      </w:r>
      <w:r>
        <w:rPr>
          <w:rFonts w:ascii="Times New Roman" w:hAnsi="Times New Roman" w:eastAsia="仿宋_GB2312"/>
          <w:color w:val="auto"/>
          <w:szCs w:val="32"/>
        </w:rPr>
        <w:t>2</w:t>
      </w:r>
      <w:r>
        <w:rPr>
          <w:rFonts w:hint="eastAsia" w:ascii="Times New Roman" w:hAnsi="Times New Roman" w:eastAsia="仿宋_GB2312"/>
          <w:color w:val="auto"/>
          <w:szCs w:val="32"/>
        </w:rPr>
        <w:t>名以上同专业领域高级职称专家推荐。申报</w:t>
      </w:r>
      <w:r>
        <w:rPr>
          <w:rFonts w:ascii="Times New Roman" w:hAnsi="Times New Roman" w:eastAsia="仿宋_GB2312"/>
          <w:color w:val="auto"/>
          <w:szCs w:val="32"/>
        </w:rPr>
        <w:t>2024</w:t>
      </w:r>
      <w:r>
        <w:rPr>
          <w:rFonts w:hint="eastAsia" w:ascii="Times New Roman" w:hAnsi="Times New Roman" w:eastAsia="仿宋_GB2312"/>
          <w:color w:val="auto"/>
          <w:szCs w:val="32"/>
        </w:rPr>
        <w:t>年临床专项的申请人及项目组成员不得作为推荐专家。</w:t>
      </w:r>
    </w:p>
    <w:p>
      <w:pPr>
        <w:wordWrap w:val="0"/>
        <w:spacing w:line="579" w:lineRule="exact"/>
        <w:ind w:firstLine="640" w:firstLineChars="200"/>
        <w:rPr>
          <w:rFonts w:ascii="Times New Roman" w:hAnsi="Times New Roman" w:eastAsia="仿宋_GB2312"/>
          <w:color w:val="auto"/>
          <w:kern w:val="0"/>
          <w:szCs w:val="32"/>
          <w:shd w:val="clear" w:color="auto" w:fill="FFFFFF"/>
          <w:lang w:val="zh-CN"/>
        </w:rPr>
      </w:pPr>
      <w:r>
        <w:rPr>
          <w:rFonts w:ascii="Times New Roman" w:hAnsi="Times New Roman" w:eastAsia="仿宋_GB2312"/>
          <w:color w:val="auto"/>
          <w:kern w:val="0"/>
          <w:szCs w:val="32"/>
          <w:shd w:val="clear" w:color="auto" w:fill="FFFFFF"/>
        </w:rPr>
        <w:t>5.</w:t>
      </w:r>
      <w:r>
        <w:rPr>
          <w:rFonts w:hint="eastAsia" w:ascii="Times New Roman" w:hAnsi="Times New Roman" w:eastAsia="仿宋_GB2312"/>
          <w:color w:val="auto"/>
          <w:kern w:val="0"/>
          <w:szCs w:val="32"/>
          <w:shd w:val="clear" w:color="auto" w:fill="FFFFFF"/>
          <w:lang w:val="zh-CN"/>
        </w:rPr>
        <w:t>择优支持：（</w:t>
      </w: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lang w:val="zh-CN"/>
        </w:rPr>
        <w:t>）落实省委省政府支持强省会、六盘水转型发展、毕节高质量发展和民族自治州（铜仁参照）发展政策，</w:t>
      </w:r>
      <w:r>
        <w:rPr>
          <w:rFonts w:hint="eastAsia" w:ascii="Times New Roman" w:hAnsi="Times New Roman" w:eastAsia="仿宋_GB2312"/>
          <w:color w:val="auto"/>
          <w:szCs w:val="32"/>
        </w:rPr>
        <w:t>支持</w:t>
      </w:r>
      <w:r>
        <w:rPr>
          <w:rFonts w:hint="eastAsia" w:ascii="Times New Roman" w:hAnsi="Times New Roman" w:eastAsia="仿宋_GB2312"/>
          <w:color w:val="auto"/>
          <w:kern w:val="0"/>
          <w:szCs w:val="32"/>
          <w:shd w:val="clear" w:color="auto" w:fill="FFFFFF"/>
          <w:lang w:val="zh-CN"/>
        </w:rPr>
        <w:t>省属高校、院所科研人员在上述地区注册的企业兼职申报（需提供与项目执行期相适应的兼职聘用支撑材料）。（</w:t>
      </w: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lang w:val="zh-CN"/>
        </w:rPr>
        <w:t>）支持县（市、区）科技管理服务机制改革示范性项目。（</w:t>
      </w:r>
      <w:r>
        <w:rPr>
          <w:rFonts w:ascii="Times New Roman" w:hAnsi="Times New Roman" w:eastAsia="仿宋_GB2312"/>
          <w:color w:val="auto"/>
          <w:kern w:val="0"/>
          <w:szCs w:val="32"/>
          <w:shd w:val="clear" w:color="auto" w:fill="FFFFFF"/>
        </w:rPr>
        <w:t>3</w:t>
      </w:r>
      <w:r>
        <w:rPr>
          <w:rFonts w:hint="eastAsia" w:ascii="Times New Roman" w:hAnsi="Times New Roman" w:eastAsia="仿宋_GB2312"/>
          <w:color w:val="auto"/>
          <w:kern w:val="0"/>
          <w:szCs w:val="32"/>
          <w:shd w:val="clear" w:color="auto" w:fill="FFFFFF"/>
          <w:lang w:val="zh-CN"/>
        </w:rPr>
        <w:t>）高校和科研院所赋权转化职务科技成果项目。（</w:t>
      </w:r>
      <w:r>
        <w:rPr>
          <w:rFonts w:ascii="Times New Roman" w:hAnsi="Times New Roman" w:eastAsia="仿宋_GB2312"/>
          <w:color w:val="auto"/>
          <w:kern w:val="0"/>
          <w:szCs w:val="32"/>
          <w:shd w:val="clear" w:color="auto" w:fill="FFFFFF"/>
        </w:rPr>
        <w:t>4</w:t>
      </w:r>
      <w:r>
        <w:rPr>
          <w:rFonts w:hint="eastAsia" w:ascii="Times New Roman" w:hAnsi="Times New Roman" w:eastAsia="仿宋_GB2312"/>
          <w:color w:val="auto"/>
          <w:kern w:val="0"/>
          <w:szCs w:val="32"/>
          <w:shd w:val="clear" w:color="auto" w:fill="FFFFFF"/>
          <w:lang w:val="zh-CN"/>
        </w:rPr>
        <w:t>）科技特派员服务农业领域项目。申报时项目名称后标注</w:t>
      </w:r>
      <w:r>
        <w:rPr>
          <w:rFonts w:ascii="Times New Roman" w:hAnsi="Times New Roman" w:eastAsia="黑体"/>
          <w:color w:val="auto"/>
          <w:szCs w:val="32"/>
          <w:lang w:val="zh-CN"/>
        </w:rPr>
        <w:t>“</w:t>
      </w:r>
      <w:r>
        <w:rPr>
          <w:rFonts w:hint="eastAsia" w:ascii="Times New Roman" w:hAnsi="Times New Roman" w:eastAsia="黑体"/>
          <w:color w:val="auto"/>
          <w:szCs w:val="32"/>
          <w:lang w:val="zh-CN"/>
        </w:rPr>
        <w:t>政策和改革示范项目</w:t>
      </w:r>
      <w:r>
        <w:rPr>
          <w:rFonts w:ascii="Times New Roman" w:hAnsi="Times New Roman" w:eastAsia="黑体"/>
          <w:color w:val="auto"/>
          <w:szCs w:val="32"/>
          <w:lang w:val="zh-CN"/>
        </w:rPr>
        <w:t>”</w:t>
      </w:r>
      <w:r>
        <w:rPr>
          <w:rFonts w:hint="eastAsia" w:ascii="Times New Roman" w:hAnsi="Times New Roman" w:eastAsia="仿宋_GB2312"/>
          <w:color w:val="auto"/>
          <w:kern w:val="0"/>
          <w:szCs w:val="32"/>
          <w:shd w:val="clear" w:color="auto" w:fill="FFFFFF"/>
          <w:lang w:val="zh-CN"/>
        </w:rPr>
        <w:t>。</w:t>
      </w:r>
    </w:p>
    <w:p>
      <w:pPr>
        <w:widowControl/>
        <w:spacing w:line="579" w:lineRule="exact"/>
        <w:ind w:firstLine="640" w:firstLineChars="200"/>
        <w:rPr>
          <w:rFonts w:ascii="Times New Roman" w:hAnsi="Times New Roman" w:eastAsia="楷体_GB2312"/>
          <w:color w:val="auto"/>
          <w:kern w:val="0"/>
          <w:szCs w:val="32"/>
          <w:shd w:val="clear" w:color="auto" w:fill="FFFFFF"/>
        </w:rPr>
      </w:pPr>
      <w:r>
        <w:rPr>
          <w:rFonts w:hint="eastAsia" w:ascii="Times New Roman" w:hAnsi="Times New Roman" w:eastAsia="楷体_GB2312"/>
          <w:color w:val="auto"/>
          <w:kern w:val="0"/>
          <w:szCs w:val="32"/>
          <w:shd w:val="clear" w:color="auto" w:fill="FFFFFF"/>
        </w:rPr>
        <w:t>（二）考核要求</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lang w:val="en-US" w:eastAsia="zh-CN"/>
        </w:rPr>
        <w:t>重大项目、一般项目、型号专项</w:t>
      </w:r>
      <w:r>
        <w:rPr>
          <w:rFonts w:hint="eastAsia" w:ascii="Times New Roman" w:hAnsi="Times New Roman" w:eastAsia="仿宋_GB2312"/>
          <w:color w:val="auto"/>
          <w:kern w:val="0"/>
          <w:szCs w:val="32"/>
          <w:shd w:val="clear" w:color="auto" w:fill="FFFFFF"/>
        </w:rPr>
        <w:t>考核指标由项目申请人从以下方面自行选择设定。</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rPr>
        <w:t>）经济效益。侧重考核</w:t>
      </w:r>
      <w:r>
        <w:rPr>
          <w:rFonts w:ascii="Times New Roman" w:hAnsi="Times New Roman" w:eastAsia="仿宋_GB2312"/>
          <w:color w:val="auto"/>
          <w:kern w:val="0"/>
          <w:szCs w:val="32"/>
          <w:shd w:val="clear" w:color="auto" w:fill="FFFFFF"/>
        </w:rPr>
        <w:t>“</w:t>
      </w:r>
      <w:r>
        <w:rPr>
          <w:rFonts w:hint="eastAsia" w:ascii="Times New Roman" w:hAnsi="Times New Roman" w:eastAsia="仿宋_GB2312"/>
          <w:color w:val="auto"/>
          <w:kern w:val="0"/>
          <w:szCs w:val="32"/>
          <w:shd w:val="clear" w:color="auto" w:fill="FFFFFF"/>
        </w:rPr>
        <w:t>向科技要产能</w:t>
      </w:r>
      <w:r>
        <w:rPr>
          <w:rFonts w:ascii="Times New Roman" w:hAnsi="Times New Roman" w:eastAsia="仿宋_GB2312"/>
          <w:color w:val="auto"/>
          <w:kern w:val="0"/>
          <w:szCs w:val="32"/>
          <w:shd w:val="clear" w:color="auto" w:fill="FFFFFF"/>
        </w:rPr>
        <w:t>”</w:t>
      </w:r>
      <w:r>
        <w:rPr>
          <w:rFonts w:hint="eastAsia" w:ascii="Times New Roman" w:hAnsi="Times New Roman" w:eastAsia="仿宋_GB2312"/>
          <w:color w:val="auto"/>
          <w:kern w:val="0"/>
          <w:szCs w:val="32"/>
          <w:shd w:val="clear" w:color="auto" w:fill="FFFFFF"/>
        </w:rPr>
        <w:t>情况，包括经济收入、利润总额、净利润、税收等。</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rPr>
        <w:t>）社会效益。包括国家安全保障价值、生态环境保护价值、人民生命健康和福祉价值、科学文化建设价值等。</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3</w:t>
      </w:r>
      <w:r>
        <w:rPr>
          <w:rFonts w:hint="eastAsia" w:ascii="Times New Roman" w:hAnsi="Times New Roman" w:eastAsia="仿宋_GB2312"/>
          <w:color w:val="auto"/>
          <w:kern w:val="0"/>
          <w:szCs w:val="32"/>
          <w:shd w:val="clear" w:color="auto" w:fill="FFFFFF"/>
        </w:rPr>
        <w:t>）成果产出。包括技术状态变化、知识产权、推动产业技术发展、提升产业技术水平等</w:t>
      </w:r>
      <w:r>
        <w:rPr>
          <w:rFonts w:hint="eastAsia" w:ascii="Times New Roman" w:hAnsi="Times New Roman" w:eastAsia="仿宋_GB2312"/>
          <w:color w:val="auto"/>
          <w:szCs w:val="32"/>
        </w:rPr>
        <w:t>。</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4</w:t>
      </w:r>
      <w:r>
        <w:rPr>
          <w:rFonts w:hint="eastAsia" w:ascii="Times New Roman" w:hAnsi="Times New Roman" w:eastAsia="仿宋_GB2312"/>
          <w:color w:val="auto"/>
          <w:kern w:val="0"/>
          <w:szCs w:val="32"/>
          <w:shd w:val="clear" w:color="auto" w:fill="FFFFFF"/>
        </w:rPr>
        <w:t>）人才培养</w:t>
      </w:r>
      <w:r>
        <w:rPr>
          <w:rFonts w:hint="eastAsia" w:ascii="Times New Roman" w:hAnsi="Times New Roman" w:eastAsia="仿宋_GB2312"/>
          <w:color w:val="auto"/>
          <w:szCs w:val="32"/>
        </w:rPr>
        <w:t>。包括人才类型、数量，</w:t>
      </w:r>
      <w:r>
        <w:rPr>
          <w:rFonts w:hint="eastAsia" w:ascii="Times New Roman" w:hAnsi="Times New Roman" w:eastAsia="仿宋_GB2312"/>
          <w:color w:val="auto"/>
          <w:kern w:val="0"/>
          <w:szCs w:val="32"/>
          <w:shd w:val="clear" w:color="auto" w:fill="FFFFFF"/>
        </w:rPr>
        <w:t>培养团队情况等。</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rPr>
        <w:t>临床专项以服务病人情况为主要的衡量依据，鼓励卫生系列职称人员回归临床主业、“把论文写在大地上”。</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rPr>
        <w:t>）每年完成有关病种疑难患者诊疗工作的数量，提供相应电子病历。</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rPr>
        <w:t>）引进吸收</w:t>
      </w:r>
      <w:r>
        <w:rPr>
          <w:rFonts w:ascii="Times New Roman" w:hAnsi="Times New Roman" w:eastAsia="仿宋_GB2312"/>
          <w:color w:val="auto"/>
          <w:kern w:val="0"/>
          <w:szCs w:val="32"/>
          <w:shd w:val="clear" w:color="auto" w:fill="FFFFFF"/>
        </w:rPr>
        <w:t>2018</w:t>
      </w:r>
      <w:r>
        <w:rPr>
          <w:rFonts w:hint="eastAsia" w:ascii="Times New Roman" w:hAnsi="Times New Roman" w:eastAsia="仿宋_GB2312"/>
          <w:color w:val="auto"/>
          <w:kern w:val="0"/>
          <w:szCs w:val="32"/>
          <w:shd w:val="clear" w:color="auto" w:fill="FFFFFF"/>
        </w:rPr>
        <w:t>年以来产生的新诊疗技术情况。</w:t>
      </w:r>
    </w:p>
    <w:p>
      <w:pPr>
        <w:widowControl/>
        <w:spacing w:line="579" w:lineRule="exact"/>
        <w:ind w:firstLine="640" w:firstLineChars="200"/>
        <w:rPr>
          <w:rFonts w:ascii="Times New Roman" w:hAnsi="Times New Roman" w:eastAsia="黑体"/>
          <w:color w:val="auto"/>
          <w:szCs w:val="32"/>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3</w:t>
      </w:r>
      <w:r>
        <w:rPr>
          <w:rFonts w:hint="eastAsia" w:ascii="Times New Roman" w:hAnsi="Times New Roman" w:eastAsia="仿宋_GB2312"/>
          <w:color w:val="auto"/>
          <w:kern w:val="0"/>
          <w:szCs w:val="32"/>
          <w:shd w:val="clear" w:color="auto" w:fill="FFFFFF"/>
        </w:rPr>
        <w:t>）形成规范化诊疗技术方案。</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55124-F26B-417B-A8F7-1E4273749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8F3A56B-B6AA-4E42-82AD-23F3023F9440}"/>
  </w:font>
  <w:font w:name="仿宋_GB2312">
    <w:altName w:val="仿宋"/>
    <w:panose1 w:val="00000000000000000000"/>
    <w:charset w:val="86"/>
    <w:family w:val="modern"/>
    <w:pitch w:val="default"/>
    <w:sig w:usb0="00000000" w:usb1="00000000" w:usb2="00000010" w:usb3="00000000" w:csb0="00040000" w:csb1="00000000"/>
    <w:embedRegular r:id="rId3" w:fontKey="{6CD2524A-DDF2-4BF6-97CF-B27941A86350}"/>
  </w:font>
  <w:font w:name="楷体_GB2312">
    <w:altName w:val="楷体"/>
    <w:panose1 w:val="00000000000000000000"/>
    <w:charset w:val="86"/>
    <w:family w:val="modern"/>
    <w:pitch w:val="default"/>
    <w:sig w:usb0="00000000" w:usb1="00000000" w:usb2="00000010" w:usb3="00000000" w:csb0="00040000" w:csb1="00000000"/>
    <w:embedRegular r:id="rId4" w:fontKey="{C3D8CC58-9145-4429-8109-D91B9D53753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5435600" cy="5156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435600" cy="515620"/>
                      </a:xfrm>
                      <a:prstGeom prst="rect">
                        <a:avLst/>
                      </a:prstGeom>
                      <a:noFill/>
                      <a:ln w="6350">
                        <a:noFill/>
                      </a:ln>
                    </wps:spPr>
                    <wps:txbx>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wps:txbx>
                    <wps:bodyPr lIns="0" tIns="0" rIns="0" bIns="0" upright="1"/>
                  </wps:wsp>
                </a:graphicData>
              </a:graphic>
            </wp:anchor>
          </w:drawing>
        </mc:Choice>
        <mc:Fallback>
          <w:pict>
            <v:shape id="文本框 1" o:spid="_x0000_s1026" o:spt="202" type="#_x0000_t202" style="position:absolute;left:0pt;margin-top:0pt;height:40.6pt;width:428pt;mso-position-horizontal:inside;mso-position-horizontal-relative:margin;z-index:251659264;mso-width-relative:page;mso-height-relative:page;" filled="f" stroked="f" coordsize="21600,21600" o:gfxdata="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TVvTAAAABAEAAA8AAAAAAAAAAQAgAAAAIgAAAGRycy9kb3ducmV2LnhtbFBL&#10;AQIUABQAAAAIAIdO4kCFH7thwgEAAHsDAAAOAAAAAAAAAAEAIAAAACIBAABkcnMvZTJvRG9jLnht&#10;bFBLBQYAAAAABgAGAFkBAABWBQAAAAA=&#10;">
              <v:fill on="f" focussize="0,0"/>
              <v:stroke on="f" weight="0.5pt"/>
              <v:imagedata o:title=""/>
              <o:lock v:ext="edit" aspectratio="f"/>
              <v:textbox inset="0mm,0mm,0mm,0mm">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36</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ZTc0MjU0MzJjMzMxMWQ5Y2E5N2QwYzBmZGJjYjQifQ=="/>
  </w:docVars>
  <w:rsids>
    <w:rsidRoot w:val="07BE563D"/>
    <w:rsid w:val="0009284E"/>
    <w:rsid w:val="00126BA8"/>
    <w:rsid w:val="00164686"/>
    <w:rsid w:val="00177548"/>
    <w:rsid w:val="002010FE"/>
    <w:rsid w:val="00242EA6"/>
    <w:rsid w:val="00261623"/>
    <w:rsid w:val="002F225C"/>
    <w:rsid w:val="00300C41"/>
    <w:rsid w:val="0030665E"/>
    <w:rsid w:val="00376A1D"/>
    <w:rsid w:val="004520A9"/>
    <w:rsid w:val="004B6AE2"/>
    <w:rsid w:val="00510229"/>
    <w:rsid w:val="005A5903"/>
    <w:rsid w:val="00654F1C"/>
    <w:rsid w:val="00685EB5"/>
    <w:rsid w:val="00691854"/>
    <w:rsid w:val="006B350A"/>
    <w:rsid w:val="006B38D9"/>
    <w:rsid w:val="006D3F62"/>
    <w:rsid w:val="0072667B"/>
    <w:rsid w:val="00727DD5"/>
    <w:rsid w:val="0079309B"/>
    <w:rsid w:val="007A51F2"/>
    <w:rsid w:val="008910EE"/>
    <w:rsid w:val="009B69E4"/>
    <w:rsid w:val="00A01F74"/>
    <w:rsid w:val="00A0537E"/>
    <w:rsid w:val="00A645B7"/>
    <w:rsid w:val="00AA33B1"/>
    <w:rsid w:val="00AA67C3"/>
    <w:rsid w:val="00AA7CCD"/>
    <w:rsid w:val="00AE4BF9"/>
    <w:rsid w:val="00AF690E"/>
    <w:rsid w:val="00B36FB6"/>
    <w:rsid w:val="00B5426F"/>
    <w:rsid w:val="00C22F49"/>
    <w:rsid w:val="00C5351A"/>
    <w:rsid w:val="00CC253A"/>
    <w:rsid w:val="00CD7EBB"/>
    <w:rsid w:val="00CF7084"/>
    <w:rsid w:val="00D332A8"/>
    <w:rsid w:val="00EE7055"/>
    <w:rsid w:val="00F13F0C"/>
    <w:rsid w:val="00F16439"/>
    <w:rsid w:val="00F40780"/>
    <w:rsid w:val="00F66817"/>
    <w:rsid w:val="00F73EC5"/>
    <w:rsid w:val="00F93E73"/>
    <w:rsid w:val="07BE563D"/>
    <w:rsid w:val="0CC71781"/>
    <w:rsid w:val="0DCE638B"/>
    <w:rsid w:val="0EA73222"/>
    <w:rsid w:val="0FFB5C0E"/>
    <w:rsid w:val="17FFE56B"/>
    <w:rsid w:val="1C580648"/>
    <w:rsid w:val="1CBF8665"/>
    <w:rsid w:val="1FE7F73B"/>
    <w:rsid w:val="25B54415"/>
    <w:rsid w:val="25F7071A"/>
    <w:rsid w:val="27FE35EB"/>
    <w:rsid w:val="2B9EE102"/>
    <w:rsid w:val="2BD82C0B"/>
    <w:rsid w:val="2BF6C28A"/>
    <w:rsid w:val="2F364B3C"/>
    <w:rsid w:val="2F7F7C37"/>
    <w:rsid w:val="2FFFBCA2"/>
    <w:rsid w:val="306E2282"/>
    <w:rsid w:val="35794BCE"/>
    <w:rsid w:val="357F8C8C"/>
    <w:rsid w:val="3639699D"/>
    <w:rsid w:val="36D79BB1"/>
    <w:rsid w:val="376DDEF5"/>
    <w:rsid w:val="37DF8C48"/>
    <w:rsid w:val="37F012DD"/>
    <w:rsid w:val="39EFE2F0"/>
    <w:rsid w:val="3A3B0915"/>
    <w:rsid w:val="3A5B3385"/>
    <w:rsid w:val="3AFFE1FC"/>
    <w:rsid w:val="3B9D22DE"/>
    <w:rsid w:val="3BB74355"/>
    <w:rsid w:val="3BBB0633"/>
    <w:rsid w:val="3CF7CD81"/>
    <w:rsid w:val="3D38D261"/>
    <w:rsid w:val="3D5C425C"/>
    <w:rsid w:val="3EED258E"/>
    <w:rsid w:val="3FC9F40A"/>
    <w:rsid w:val="3FEC3AD1"/>
    <w:rsid w:val="3FFFB9D1"/>
    <w:rsid w:val="4BBF6F6B"/>
    <w:rsid w:val="4BF7736A"/>
    <w:rsid w:val="4CDF7E46"/>
    <w:rsid w:val="4EFF591D"/>
    <w:rsid w:val="4F816B07"/>
    <w:rsid w:val="4FDE83F3"/>
    <w:rsid w:val="53BEAF22"/>
    <w:rsid w:val="57EF8AEB"/>
    <w:rsid w:val="5DBEAEBD"/>
    <w:rsid w:val="5E71F6C3"/>
    <w:rsid w:val="5EDD6F64"/>
    <w:rsid w:val="5FCAF8A6"/>
    <w:rsid w:val="67FB08EB"/>
    <w:rsid w:val="6A7F58D1"/>
    <w:rsid w:val="6BAF5F97"/>
    <w:rsid w:val="6BBB1380"/>
    <w:rsid w:val="6D0D35D4"/>
    <w:rsid w:val="6DB75CE4"/>
    <w:rsid w:val="6DD4E92E"/>
    <w:rsid w:val="6FFF3C9A"/>
    <w:rsid w:val="70437A6A"/>
    <w:rsid w:val="71A4424F"/>
    <w:rsid w:val="74CF8268"/>
    <w:rsid w:val="754958E5"/>
    <w:rsid w:val="75C103C6"/>
    <w:rsid w:val="75DE9A33"/>
    <w:rsid w:val="775FC57F"/>
    <w:rsid w:val="77CA5620"/>
    <w:rsid w:val="77FF0B7B"/>
    <w:rsid w:val="7A47F4F6"/>
    <w:rsid w:val="7AAF07AF"/>
    <w:rsid w:val="7AD65B35"/>
    <w:rsid w:val="7AFE80B1"/>
    <w:rsid w:val="7B7F500E"/>
    <w:rsid w:val="7BBA1BBD"/>
    <w:rsid w:val="7BDE2748"/>
    <w:rsid w:val="7BFF725B"/>
    <w:rsid w:val="7D7F09D8"/>
    <w:rsid w:val="7DAD765C"/>
    <w:rsid w:val="7DBF32AC"/>
    <w:rsid w:val="7DDFD34D"/>
    <w:rsid w:val="7EBB7AF6"/>
    <w:rsid w:val="7EBF90E1"/>
    <w:rsid w:val="7EFEACE5"/>
    <w:rsid w:val="7EFF2D13"/>
    <w:rsid w:val="7F5DA8F7"/>
    <w:rsid w:val="7F6D04D6"/>
    <w:rsid w:val="7FBF3B70"/>
    <w:rsid w:val="7FEF72B5"/>
    <w:rsid w:val="7FEFD97A"/>
    <w:rsid w:val="7FEFDDBF"/>
    <w:rsid w:val="7FF35566"/>
    <w:rsid w:val="7FFBAF9E"/>
    <w:rsid w:val="7FFF00B3"/>
    <w:rsid w:val="87DF6868"/>
    <w:rsid w:val="8DFFAE50"/>
    <w:rsid w:val="9ADBEED5"/>
    <w:rsid w:val="9B5787BD"/>
    <w:rsid w:val="9EFFF0A0"/>
    <w:rsid w:val="9F871688"/>
    <w:rsid w:val="9FF70476"/>
    <w:rsid w:val="AF7BE5FE"/>
    <w:rsid w:val="AFF7D21E"/>
    <w:rsid w:val="AFF9193E"/>
    <w:rsid w:val="AFFD5773"/>
    <w:rsid w:val="B1F71B4C"/>
    <w:rsid w:val="B7FF78DB"/>
    <w:rsid w:val="B8E7C6DF"/>
    <w:rsid w:val="B8FF8484"/>
    <w:rsid w:val="B9EF571D"/>
    <w:rsid w:val="BAB50495"/>
    <w:rsid w:val="BAFB9344"/>
    <w:rsid w:val="BBAD6198"/>
    <w:rsid w:val="BBEF50E5"/>
    <w:rsid w:val="BBF3ACF5"/>
    <w:rsid w:val="BE72C456"/>
    <w:rsid w:val="BFBE10B3"/>
    <w:rsid w:val="BFD6D400"/>
    <w:rsid w:val="BFD77D19"/>
    <w:rsid w:val="BFE7C2D9"/>
    <w:rsid w:val="BFEB3C50"/>
    <w:rsid w:val="BFFD48D2"/>
    <w:rsid w:val="C6EF67DD"/>
    <w:rsid w:val="CFA54C53"/>
    <w:rsid w:val="CFB71510"/>
    <w:rsid w:val="D3FF84F6"/>
    <w:rsid w:val="D7BAD44B"/>
    <w:rsid w:val="D7CF2BE6"/>
    <w:rsid w:val="D7FE0549"/>
    <w:rsid w:val="DAFBE7C3"/>
    <w:rsid w:val="DB9A37CC"/>
    <w:rsid w:val="DBE5592B"/>
    <w:rsid w:val="DDBEFFE6"/>
    <w:rsid w:val="DDD14BB1"/>
    <w:rsid w:val="DEBDACE4"/>
    <w:rsid w:val="DEDFE889"/>
    <w:rsid w:val="DEF7F2E9"/>
    <w:rsid w:val="DF5E1B0C"/>
    <w:rsid w:val="DF97A220"/>
    <w:rsid w:val="DFF6415A"/>
    <w:rsid w:val="E7FF1BDC"/>
    <w:rsid w:val="E86F86F8"/>
    <w:rsid w:val="EACEBCF8"/>
    <w:rsid w:val="EBD98D13"/>
    <w:rsid w:val="EBDFB8A2"/>
    <w:rsid w:val="EBFA4C2C"/>
    <w:rsid w:val="EED9B4F0"/>
    <w:rsid w:val="EEDFE8C8"/>
    <w:rsid w:val="EF4B2418"/>
    <w:rsid w:val="EFADEC86"/>
    <w:rsid w:val="EFBB7E41"/>
    <w:rsid w:val="EFED328B"/>
    <w:rsid w:val="F177D8E1"/>
    <w:rsid w:val="F247DF6C"/>
    <w:rsid w:val="F37DF8D2"/>
    <w:rsid w:val="F3F4BD39"/>
    <w:rsid w:val="F4DF4F35"/>
    <w:rsid w:val="F5AB6CD9"/>
    <w:rsid w:val="F79639EF"/>
    <w:rsid w:val="F7FB749F"/>
    <w:rsid w:val="FAFD9F46"/>
    <w:rsid w:val="FAFF2B69"/>
    <w:rsid w:val="FB7555B7"/>
    <w:rsid w:val="FB8E9FC2"/>
    <w:rsid w:val="FD9C99F4"/>
    <w:rsid w:val="FDFA5E85"/>
    <w:rsid w:val="FDFF3385"/>
    <w:rsid w:val="FDFF3A0B"/>
    <w:rsid w:val="FE67692C"/>
    <w:rsid w:val="FE6FCA76"/>
    <w:rsid w:val="FE9FD13F"/>
    <w:rsid w:val="FEE9D77E"/>
    <w:rsid w:val="FEFE4F7F"/>
    <w:rsid w:val="FF3AE5C2"/>
    <w:rsid w:val="FF66EE3A"/>
    <w:rsid w:val="FF7CDF5C"/>
    <w:rsid w:val="FF7D9F03"/>
    <w:rsid w:val="FFAF0A06"/>
    <w:rsid w:val="FFBA68C4"/>
    <w:rsid w:val="FFBBDE4C"/>
    <w:rsid w:val="FFC54B12"/>
    <w:rsid w:val="FFEC0BED"/>
    <w:rsid w:val="FFFA58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99"/>
    <w:pPr>
      <w:ind w:left="420" w:leftChars="200"/>
    </w:pPr>
    <w:rPr>
      <w:rFonts w:ascii="Times New Roman" w:hAnsi="Times New Roman"/>
    </w:rPr>
  </w:style>
  <w:style w:type="paragraph" w:styleId="4">
    <w:name w:val="annotation text"/>
    <w:basedOn w:val="1"/>
    <w:link w:val="14"/>
    <w:qFormat/>
    <w:uiPriority w:val="99"/>
    <w:pPr>
      <w:spacing w:line="240" w:lineRule="exact"/>
      <w:jc w:val="left"/>
    </w:pPr>
  </w:style>
  <w:style w:type="paragraph" w:styleId="5">
    <w:name w:val="Balloon Text"/>
    <w:basedOn w:val="1"/>
    <w:link w:val="15"/>
    <w:semiHidden/>
    <w:qFormat/>
    <w:locked/>
    <w:uiPriority w:val="99"/>
    <w:rPr>
      <w:sz w:val="18"/>
      <w:szCs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18"/>
    <w:semiHidden/>
    <w:qFormat/>
    <w:locked/>
    <w:uiPriority w:val="99"/>
    <w:pPr>
      <w:spacing w:line="240" w:lineRule="auto"/>
    </w:pPr>
    <w:rPr>
      <w:b/>
      <w:bCs/>
    </w:rPr>
  </w:style>
  <w:style w:type="character" w:styleId="12">
    <w:name w:val="annotation reference"/>
    <w:basedOn w:val="11"/>
    <w:qFormat/>
    <w:uiPriority w:val="99"/>
    <w:rPr>
      <w:rFonts w:cs="Times New Roman"/>
      <w:sz w:val="21"/>
      <w:szCs w:val="21"/>
    </w:rPr>
  </w:style>
  <w:style w:type="character" w:customStyle="1" w:styleId="13">
    <w:name w:val="Footer Char"/>
    <w:basedOn w:val="11"/>
    <w:link w:val="2"/>
    <w:semiHidden/>
    <w:qFormat/>
    <w:locked/>
    <w:uiPriority w:val="99"/>
    <w:rPr>
      <w:rFonts w:ascii="Calibri" w:hAnsi="Calibri" w:cs="Times New Roman"/>
      <w:sz w:val="18"/>
      <w:szCs w:val="18"/>
    </w:rPr>
  </w:style>
  <w:style w:type="character" w:customStyle="1" w:styleId="14">
    <w:name w:val="Comment Text Char"/>
    <w:basedOn w:val="11"/>
    <w:link w:val="4"/>
    <w:semiHidden/>
    <w:qFormat/>
    <w:locked/>
    <w:uiPriority w:val="99"/>
    <w:rPr>
      <w:rFonts w:ascii="Calibri" w:hAnsi="Calibri" w:cs="Times New Roman"/>
      <w:sz w:val="24"/>
      <w:szCs w:val="24"/>
    </w:rPr>
  </w:style>
  <w:style w:type="character" w:customStyle="1" w:styleId="15">
    <w:name w:val="Balloon Text Char"/>
    <w:basedOn w:val="11"/>
    <w:link w:val="5"/>
    <w:semiHidden/>
    <w:qFormat/>
    <w:locked/>
    <w:uiPriority w:val="99"/>
    <w:rPr>
      <w:rFonts w:ascii="Calibri" w:hAnsi="Calibri" w:cs="Times New Roman"/>
      <w:sz w:val="2"/>
    </w:rPr>
  </w:style>
  <w:style w:type="character" w:customStyle="1" w:styleId="16">
    <w:name w:val="Header Char"/>
    <w:basedOn w:val="11"/>
    <w:link w:val="6"/>
    <w:semiHidden/>
    <w:qFormat/>
    <w:locked/>
    <w:uiPriority w:val="99"/>
    <w:rPr>
      <w:rFonts w:ascii="Calibri" w:hAnsi="Calibri" w:cs="Times New Roman"/>
      <w:sz w:val="18"/>
      <w:szCs w:val="18"/>
    </w:rPr>
  </w:style>
  <w:style w:type="character" w:customStyle="1" w:styleId="17">
    <w:name w:val="HTML Preformatted Char"/>
    <w:basedOn w:val="11"/>
    <w:link w:val="7"/>
    <w:semiHidden/>
    <w:qFormat/>
    <w:locked/>
    <w:uiPriority w:val="99"/>
    <w:rPr>
      <w:rFonts w:ascii="Courier New" w:hAnsi="Courier New" w:cs="Courier New"/>
      <w:sz w:val="20"/>
      <w:szCs w:val="20"/>
    </w:rPr>
  </w:style>
  <w:style w:type="character" w:customStyle="1" w:styleId="18">
    <w:name w:val="Comment Subject Char"/>
    <w:basedOn w:val="14"/>
    <w:link w:val="9"/>
    <w:semiHidden/>
    <w:qFormat/>
    <w:locked/>
    <w:uiPriority w:val="99"/>
    <w:rPr>
      <w:b/>
      <w:bCs/>
    </w:rPr>
  </w:style>
  <w:style w:type="paragraph" w:styleId="19">
    <w:name w:val="List Paragraph"/>
    <w:basedOn w:val="1"/>
    <w:qFormat/>
    <w:uiPriority w:val="99"/>
    <w:pPr>
      <w:ind w:firstLine="420"/>
    </w:pPr>
    <w:rPr>
      <w:szCs w:val="22"/>
    </w:rPr>
  </w:style>
  <w:style w:type="paragraph" w:customStyle="1" w:styleId="20">
    <w:name w:val="Other|1"/>
    <w:basedOn w:val="1"/>
    <w:qFormat/>
    <w:uiPriority w:val="99"/>
    <w:pPr>
      <w:spacing w:line="451" w:lineRule="auto"/>
      <w:ind w:firstLine="400"/>
    </w:pPr>
    <w:rPr>
      <w:rFonts w:ascii="宋体" w:hAnsi="宋体" w:cs="宋体"/>
      <w:kern w:val="0"/>
      <w:sz w:val="26"/>
      <w:szCs w:val="26"/>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4422</Words>
  <Characters>4594</Characters>
  <Lines>0</Lines>
  <Paragraphs>0</Paragraphs>
  <TotalTime>86</TotalTime>
  <ScaleCrop>false</ScaleCrop>
  <LinksUpToDate>false</LinksUpToDate>
  <CharactersWithSpaces>4594</CharactersWithSpaces>
  <Application>WPS Office_11.1.0.14036_F1E327BC-269C-435d-A152-05C5408002CA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2022-12-05T22:23:00Z</dcterms:created>
  <dc:creator>ysgz</dc:creator>
  <cp:lastModifiedBy>无名指</cp:lastModifiedBy>
  <cp:lastPrinted>2023-05-02T14:58:00Z</cp:lastPrinted>
  <dcterms:modified xsi:type="dcterms:W3CDTF">2023-05-04T09:28:24Z</dcterms:modified>
  <dc:title>省科技厅关于发布2024年度三大科技计划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5BD12FF8A390457E9F75152C107DCD79_13</vt:lpwstr>
  </property>
</Properties>
</file>