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参展项目表</w:t>
      </w:r>
    </w:p>
    <w:tbl>
      <w:tblPr>
        <w:tblStyle w:val="6"/>
        <w:tblpPr w:leftFromText="180" w:rightFromText="180" w:vertAnchor="text" w:horzAnchor="page" w:tblpX="1521" w:tblpY="55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867"/>
        <w:gridCol w:w="1637"/>
        <w:gridCol w:w="2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展陈方式</w:t>
            </w:r>
          </w:p>
        </w:tc>
        <w:tc>
          <w:tcPr>
            <w:tcW w:w="7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□展板    □实物   □模型    □声像   □其它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项目技术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领域</w:t>
            </w:r>
          </w:p>
        </w:tc>
        <w:tc>
          <w:tcPr>
            <w:tcW w:w="7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98" w:leftChars="133" w:hanging="1415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□新一代信息技术  □先进制造  □新材料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98" w:leftChars="133" w:hanging="1415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□新能源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□大健康  □其它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项目合作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7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981" w:leftChars="0" w:hanging="1981" w:hanging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□展示交流  □股权投资  □合作开发  □技术转让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83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许可实施  □合作兴办新企业  □其它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项目介绍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4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26" w:firstLineChars="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重点描述：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技术亮点、业内地位、应用领域）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介绍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4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26" w:firstLineChars="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    址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0"/>
      <w:cols w:space="720" w:num="1"/>
      <w:titlePg/>
      <w:docGrid w:type="linesAndChar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B662333-3A46-4D4A-9889-4D40B6AB8A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3FE5A8-D90D-49BF-BF45-0437E7E28AE1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AA753A2C-F081-4BCC-B250-A7FF5376F133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rStyle w:val="8"/>
        <w:sz w:val="28"/>
        <w:szCs w:val="28"/>
      </w:rPr>
      <w:fldChar w:fldCharType="end"/>
    </w:r>
  </w:p>
  <w:p>
    <w:pPr>
      <w:pStyle w:val="4"/>
      <w:ind w:left="609" w:leftChars="290" w:right="360" w:firstLine="3360" w:firstLineChars="120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Tc0MjU0MzJjMzMxMWQ5Y2E5N2QwYzBmZGJjYjQifQ=="/>
  </w:docVars>
  <w:rsids>
    <w:rsidRoot w:val="E9A333CE"/>
    <w:rsid w:val="08A62097"/>
    <w:rsid w:val="E9A33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2022-06-27T14:48:00Z</dcterms:created>
  <dc:creator>ysgz</dc:creator>
  <cp:lastModifiedBy>梁正华</cp:lastModifiedBy>
  <dcterms:modified xsi:type="dcterms:W3CDTF">2023-09-28T07:42:15Z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48C8743B68A8488FBE2C4822978892D7_13</vt:lpwstr>
  </property>
</Properties>
</file>