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b w:val="0"/>
          <w:bCs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36"/>
          <w:szCs w:val="36"/>
          <w:lang w:val="en-US" w:eastAsia="zh-CN"/>
        </w:rPr>
      </w:pPr>
      <w:bookmarkStart w:id="0" w:name="_GoBack"/>
      <w:r>
        <w:rPr>
          <w:rFonts w:hint="eastAsia" w:ascii="方正小标宋简体" w:hAnsi="方正小标宋简体" w:eastAsia="方正小标宋简体" w:cs="方正小标宋简体"/>
          <w:b w:val="0"/>
          <w:bCs w:val="0"/>
          <w:sz w:val="36"/>
          <w:szCs w:val="36"/>
          <w:lang w:val="en-US" w:eastAsia="zh-CN"/>
        </w:rPr>
        <w:t>家庭养老床位建设和居家养老上门服务实施标准</w:t>
      </w:r>
      <w:bookmarkEnd w:id="0"/>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为推进2024年居家和社区基本养老服务提升行动项目规范实施，现就项目支持的家庭养老床位建设和居家养老上门服务两项重点任务，制定实施标准如下。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一、服务对象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项目服务对象为项目地区</w:t>
      </w:r>
      <w:r>
        <w:rPr>
          <w:rFonts w:hint="eastAsia" w:ascii="方正仿宋_GBK" w:hAnsi="方正仿宋_GBK" w:eastAsia="方正仿宋_GBK" w:cs="方正仿宋_GBK"/>
          <w:sz w:val="32"/>
          <w:szCs w:val="32"/>
          <w:highlight w:val="none"/>
          <w:lang w:val="en-US" w:eastAsia="zh-CN"/>
        </w:rPr>
        <w:t>符合条件的经济困难的失能部分失能</w:t>
      </w:r>
      <w:r>
        <w:rPr>
          <w:rFonts w:hint="eastAsia" w:ascii="方正仿宋_GBK" w:hAnsi="方正仿宋_GBK" w:eastAsia="方正仿宋_GBK" w:cs="方正仿宋_GBK"/>
          <w:sz w:val="32"/>
          <w:szCs w:val="32"/>
          <w:lang w:val="en-US" w:eastAsia="zh-CN"/>
        </w:rPr>
        <w:t>老年人。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二、服务提供主体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按照政府采购规定，</w:t>
      </w:r>
      <w:r>
        <w:rPr>
          <w:rFonts w:hint="eastAsia" w:ascii="方正仿宋_GBK" w:hAnsi="方正仿宋_GBK" w:eastAsia="方正仿宋_GBK" w:cs="方正仿宋_GBK"/>
          <w:b w:val="0"/>
          <w:bCs w:val="0"/>
          <w:color w:val="auto"/>
          <w:sz w:val="32"/>
          <w:szCs w:val="32"/>
          <w:shd w:val="clear" w:color="auto" w:fill="FFFFFF"/>
          <w:lang w:eastAsia="zh-CN"/>
        </w:rPr>
        <w:t>遴选确定</w:t>
      </w:r>
      <w:r>
        <w:rPr>
          <w:rFonts w:hint="eastAsia" w:ascii="方正仿宋_GBK" w:hAnsi="方正仿宋_GBK" w:eastAsia="方正仿宋_GBK" w:cs="方正仿宋_GBK"/>
          <w:color w:val="auto"/>
          <w:sz w:val="32"/>
          <w:szCs w:val="32"/>
          <w:shd w:val="clear" w:color="auto" w:fill="FFFFFF"/>
          <w:lang w:eastAsia="zh-CN"/>
        </w:rPr>
        <w:t>具备资质条件的服务提供主体，</w:t>
      </w:r>
      <w:r>
        <w:rPr>
          <w:rFonts w:hint="eastAsia" w:ascii="方正仿宋_GBK" w:hAnsi="方正仿宋_GBK" w:eastAsia="方正仿宋_GBK" w:cs="方正仿宋_GBK"/>
          <w:color w:val="auto"/>
          <w:sz w:val="32"/>
          <w:szCs w:val="32"/>
          <w:shd w:val="clear" w:color="auto" w:fill="FFFFFF"/>
        </w:rPr>
        <w:t>其中，</w:t>
      </w:r>
      <w:r>
        <w:rPr>
          <w:rFonts w:hint="eastAsia" w:ascii="方正仿宋_GBK" w:hAnsi="方正仿宋_GBK" w:eastAsia="方正仿宋_GBK" w:cs="方正仿宋_GBK"/>
          <w:color w:val="auto"/>
          <w:sz w:val="32"/>
          <w:szCs w:val="32"/>
          <w:shd w:val="clear" w:color="auto" w:fill="FFFFFF"/>
          <w:lang w:eastAsia="zh-CN"/>
        </w:rPr>
        <w:t>建设家庭养老床位涉及的适老化改造和智能化改造，可由依法设立、具备相应资质、信誉良好的养老机构、居家社区养老服务机构或</w:t>
      </w:r>
      <w:r>
        <w:rPr>
          <w:rFonts w:hint="eastAsia" w:ascii="方正仿宋_GBK" w:hAnsi="方正仿宋_GBK" w:eastAsia="方正仿宋_GBK" w:cs="方正仿宋_GBK"/>
          <w:color w:val="auto"/>
          <w:sz w:val="32"/>
          <w:szCs w:val="32"/>
          <w:shd w:val="clear" w:color="auto" w:fill="FFFFFF"/>
          <w:lang w:val="en-US" w:eastAsia="zh-CN"/>
        </w:rPr>
        <w:t>家装、通讯、科技类企业承接；居家养老上门服务可由</w:t>
      </w:r>
      <w:r>
        <w:rPr>
          <w:rFonts w:hint="eastAsia" w:ascii="方正仿宋_GBK" w:hAnsi="方正仿宋_GBK" w:eastAsia="方正仿宋_GBK" w:cs="方正仿宋_GBK"/>
          <w:color w:val="auto"/>
          <w:sz w:val="32"/>
          <w:szCs w:val="32"/>
          <w:shd w:val="clear" w:color="auto" w:fill="FFFFFF"/>
          <w:lang w:eastAsia="zh-CN"/>
        </w:rPr>
        <w:t>依法设立的居家社区养老服务机构或</w:t>
      </w:r>
      <w:r>
        <w:rPr>
          <w:rFonts w:hint="eastAsia" w:ascii="方正仿宋_GBK" w:hAnsi="方正仿宋_GBK" w:eastAsia="方正仿宋_GBK" w:cs="方正仿宋_GBK"/>
          <w:color w:val="auto"/>
          <w:sz w:val="32"/>
          <w:szCs w:val="32"/>
          <w:shd w:val="clear" w:color="auto" w:fill="FFFFFF"/>
          <w:lang w:val="en-US" w:eastAsia="zh-CN"/>
        </w:rPr>
        <w:t>经营范围和组织章程中含有养老服务的其他企事业单位和社会组织承接</w:t>
      </w:r>
      <w:r>
        <w:rPr>
          <w:rFonts w:hint="eastAsia" w:ascii="方正仿宋_GBK" w:hAnsi="方正仿宋_GBK" w:eastAsia="方正仿宋_GBK" w:cs="方正仿宋_GBK"/>
          <w:color w:val="auto"/>
          <w:sz w:val="32"/>
          <w:szCs w:val="32"/>
          <w:shd w:val="clear" w:color="auto" w:fill="FFFFFF"/>
          <w:lang w:eastAsia="zh-CN"/>
        </w:rPr>
        <w:t>，支持优先选择连锁化品牌化运营的居家社区养老服务机构</w:t>
      </w:r>
      <w:r>
        <w:rPr>
          <w:rFonts w:hint="eastAsia" w:ascii="方正仿宋_GBK" w:hAnsi="方正仿宋_GBK" w:eastAsia="方正仿宋_GBK" w:cs="方正仿宋_GBK"/>
          <w:color w:val="auto"/>
          <w:sz w:val="32"/>
          <w:szCs w:val="32"/>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三、服务内容和基本要求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楷体_GBK" w:hAnsi="方正楷体_GBK" w:eastAsia="方正楷体_GBK" w:cs="方正楷体_GBK"/>
          <w:b w:val="0"/>
          <w:bCs w:val="0"/>
          <w:sz w:val="32"/>
          <w:szCs w:val="32"/>
          <w:lang w:val="en-US" w:eastAsia="zh-CN"/>
        </w:rPr>
        <w:t>（一）建设</w:t>
      </w:r>
      <w:r>
        <w:rPr>
          <w:rFonts w:hint="eastAsia" w:ascii="方正楷体_GBK" w:hAnsi="方正楷体_GBK" w:eastAsia="方正楷体_GBK" w:cs="方正楷体_GBK"/>
          <w:b w:val="0"/>
          <w:bCs w:val="0"/>
          <w:sz w:val="32"/>
          <w:szCs w:val="32"/>
          <w:lang w:eastAsia="zh-CN"/>
        </w:rPr>
        <w:t>家庭养老床位。</w:t>
      </w:r>
      <w:r>
        <w:rPr>
          <w:rFonts w:hint="eastAsia" w:ascii="方正仿宋_GBK" w:hAnsi="方正仿宋_GBK" w:eastAsia="方正仿宋_GBK" w:cs="方正仿宋_GBK"/>
          <w:b w:val="0"/>
          <w:bCs w:val="0"/>
          <w:color w:val="auto"/>
          <w:sz w:val="32"/>
          <w:szCs w:val="32"/>
          <w:shd w:val="clear" w:color="auto" w:fill="FFFFFF"/>
          <w:lang w:eastAsia="zh-CN"/>
        </w:rPr>
        <w:t>根据服务对象</w:t>
      </w:r>
      <w:r>
        <w:rPr>
          <w:rFonts w:hint="eastAsia" w:ascii="方正仿宋_GBK" w:hAnsi="方正仿宋_GBK" w:eastAsia="方正仿宋_GBK" w:cs="方正仿宋_GBK"/>
          <w:color w:val="auto"/>
          <w:sz w:val="32"/>
          <w:szCs w:val="32"/>
          <w:shd w:val="clear" w:color="auto" w:fill="FFFFFF"/>
          <w:lang w:val="en-US" w:eastAsia="zh-CN"/>
        </w:rPr>
        <w:t>失能状况</w:t>
      </w:r>
      <w:r>
        <w:rPr>
          <w:rFonts w:hint="eastAsia" w:ascii="方正仿宋_GBK" w:hAnsi="方正仿宋_GBK" w:eastAsia="方正仿宋_GBK" w:cs="方正仿宋_GBK"/>
          <w:b w:val="0"/>
          <w:bCs w:val="0"/>
          <w:color w:val="auto"/>
          <w:sz w:val="32"/>
          <w:szCs w:val="32"/>
          <w:shd w:val="clear" w:color="auto" w:fill="FFFFFF"/>
          <w:lang w:eastAsia="zh-CN"/>
        </w:rPr>
        <w:t>、居家环境条件等情况并结合其意愿，对其居家环境关键区域或部位进行</w:t>
      </w:r>
      <w:r>
        <w:rPr>
          <w:rFonts w:hint="eastAsia" w:ascii="方正仿宋_GBK" w:hAnsi="方正仿宋_GBK" w:eastAsia="方正仿宋_GBK" w:cs="方正仿宋_GBK"/>
          <w:color w:val="auto"/>
          <w:sz w:val="32"/>
          <w:szCs w:val="32"/>
          <w:shd w:val="clear" w:color="auto" w:fill="FFFFFF"/>
          <w:lang w:val="en-US" w:eastAsia="zh-CN"/>
        </w:rPr>
        <w:t>适老化改造，按需安装网络连接、紧急呼叫、活动监测等智能化设备，并视情配备助行、助餐、感知类老年用品。</w:t>
      </w:r>
      <w:r>
        <w:rPr>
          <w:rFonts w:hint="eastAsia" w:ascii="方正仿宋_GBK" w:hAnsi="方正仿宋_GBK" w:eastAsia="方正仿宋_GBK" w:cs="方正仿宋_GBK"/>
          <w:b w:val="0"/>
          <w:bCs w:val="0"/>
          <w:color w:val="auto"/>
          <w:sz w:val="32"/>
          <w:szCs w:val="32"/>
          <w:shd w:val="clear" w:color="auto" w:fill="FFFFFF"/>
          <w:lang w:eastAsia="zh-CN"/>
        </w:rPr>
        <w:t>此前已进行相关改造并具备相应功能的</w:t>
      </w:r>
      <w:r>
        <w:rPr>
          <w:rFonts w:hint="eastAsia" w:ascii="方正仿宋_GBK" w:hAnsi="方正仿宋_GBK" w:eastAsia="方正仿宋_GBK" w:cs="方正仿宋_GBK"/>
          <w:bCs w:val="0"/>
          <w:color w:val="auto"/>
          <w:sz w:val="32"/>
          <w:szCs w:val="32"/>
          <w:shd w:val="clear" w:color="auto" w:fill="FFFFFF"/>
          <w:lang w:val="en-US" w:eastAsia="zh-CN"/>
        </w:rPr>
        <w:t>不重复改造</w:t>
      </w:r>
      <w:r>
        <w:rPr>
          <w:rFonts w:hint="eastAsia" w:ascii="方正仿宋_GBK" w:hAnsi="方正仿宋_GBK" w:eastAsia="方正仿宋_GBK" w:cs="方正仿宋_GBK"/>
          <w:b w:val="0"/>
          <w:bCs w:val="0"/>
          <w:color w:val="auto"/>
          <w:sz w:val="32"/>
          <w:szCs w:val="32"/>
          <w:shd w:val="clear" w:color="auto" w:fill="FFFFFF"/>
          <w:lang w:eastAsia="zh-CN"/>
        </w:rPr>
        <w:t>（适老化改造</w:t>
      </w:r>
      <w:r>
        <w:rPr>
          <w:rFonts w:hint="eastAsia" w:ascii="方正仿宋_GBK" w:hAnsi="方正仿宋_GBK" w:eastAsia="方正仿宋_GBK" w:cs="方正仿宋_GBK"/>
          <w:b w:val="0"/>
          <w:bCs w:val="0"/>
          <w:color w:val="auto"/>
          <w:sz w:val="32"/>
          <w:szCs w:val="32"/>
          <w:shd w:val="clear" w:color="auto" w:fill="FFFFFF"/>
          <w:lang w:val="en-US" w:eastAsia="zh-CN"/>
        </w:rPr>
        <w:t>、智能化改造和老年用品配备可参考附1</w:t>
      </w:r>
      <w:r>
        <w:rPr>
          <w:rFonts w:hint="eastAsia" w:ascii="方正仿宋_GBK" w:hAnsi="方正仿宋_GBK" w:eastAsia="方正仿宋_GBK" w:cs="方正仿宋_GBK"/>
          <w:b w:val="0"/>
          <w:bCs w:val="0"/>
          <w:color w:val="auto"/>
          <w:sz w:val="32"/>
          <w:szCs w:val="32"/>
          <w:shd w:val="clear" w:color="auto" w:fill="FFFFFF"/>
          <w:lang w:eastAsia="zh-CN"/>
        </w:rPr>
        <w:t>）。建设的家庭养老床位应有效增强服务对象居家生活的安全性、便利性和舒适性，并能够通过智能化手段进行远程监测和动态管理，对服务对象</w:t>
      </w:r>
      <w:r>
        <w:rPr>
          <w:rFonts w:hint="eastAsia" w:ascii="方正仿宋_GBK" w:hAnsi="方正仿宋_GBK" w:eastAsia="方正仿宋_GBK" w:cs="方正仿宋_GBK"/>
          <w:color w:val="auto"/>
          <w:sz w:val="32"/>
          <w:szCs w:val="32"/>
          <w:shd w:val="clear" w:color="auto" w:fill="FFFFFF"/>
          <w:lang w:val="en-US" w:eastAsia="zh-CN"/>
        </w:rPr>
        <w:t>服务需求和异常情况及时响应和进行应急处置。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eastAsia="zh-CN"/>
        </w:rPr>
      </w:pPr>
      <w:r>
        <w:rPr>
          <w:rFonts w:hint="eastAsia" w:ascii="方正楷体_GBK" w:hAnsi="方正楷体_GBK" w:eastAsia="方正楷体_GBK" w:cs="方正楷体_GBK"/>
          <w:b w:val="0"/>
          <w:bCs w:val="0"/>
          <w:sz w:val="32"/>
          <w:szCs w:val="32"/>
          <w:lang w:eastAsia="zh-CN"/>
        </w:rPr>
        <w:t>（二）提供居家养老上门服务。</w:t>
      </w:r>
      <w:r>
        <w:rPr>
          <w:rFonts w:hint="eastAsia" w:ascii="方正仿宋_GBK" w:hAnsi="方正仿宋_GBK" w:eastAsia="方正仿宋_GBK" w:cs="方正仿宋_GBK"/>
          <w:b w:val="0"/>
          <w:bCs w:val="0"/>
          <w:color w:val="auto"/>
          <w:sz w:val="32"/>
          <w:szCs w:val="32"/>
          <w:shd w:val="clear" w:color="auto" w:fill="FFFFFF"/>
          <w:lang w:eastAsia="zh-CN"/>
        </w:rPr>
        <w:t>服务内容包括但不限于</w:t>
      </w:r>
      <w:r>
        <w:rPr>
          <w:rFonts w:hint="eastAsia" w:ascii="方正仿宋_GBK" w:hAnsi="方正仿宋_GBK" w:eastAsia="方正仿宋_GBK" w:cs="方正仿宋_GBK"/>
          <w:color w:val="auto"/>
          <w:kern w:val="2"/>
          <w:sz w:val="32"/>
          <w:szCs w:val="32"/>
          <w:shd w:val="clear" w:color="auto" w:fill="FFFFFF"/>
          <w:lang w:val="en-US" w:eastAsia="zh-CN" w:bidi="ar-SA"/>
        </w:rPr>
        <w:t>生活照护、基础护理、探访关爱、健康管理、委托代办、精神慰藉等</w:t>
      </w:r>
      <w:r>
        <w:rPr>
          <w:rFonts w:hint="eastAsia" w:ascii="方正仿宋_GBK" w:hAnsi="方正仿宋_GBK" w:eastAsia="方正仿宋_GBK" w:cs="方正仿宋_GBK"/>
          <w:b w:val="0"/>
          <w:bCs w:val="0"/>
          <w:color w:val="auto"/>
          <w:sz w:val="32"/>
          <w:szCs w:val="32"/>
          <w:shd w:val="clear" w:color="auto" w:fill="FFFFFF"/>
          <w:lang w:eastAsia="zh-CN"/>
        </w:rPr>
        <w:t>（服务内容可参考附</w:t>
      </w:r>
      <w:r>
        <w:rPr>
          <w:rFonts w:hint="eastAsia" w:ascii="方正仿宋_GBK" w:hAnsi="方正仿宋_GBK" w:eastAsia="方正仿宋_GBK" w:cs="方正仿宋_GBK"/>
          <w:b w:val="0"/>
          <w:bCs w:val="0"/>
          <w:color w:val="auto"/>
          <w:sz w:val="32"/>
          <w:szCs w:val="32"/>
          <w:shd w:val="clear" w:color="auto" w:fill="FFFFFF"/>
          <w:lang w:val="en-US" w:eastAsia="zh-CN"/>
        </w:rPr>
        <w:t>2</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项目周期内，应为每位服务对象累计提供不少于30次的居家养老上门服务。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四、服务流程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eastAsia="zh-CN"/>
        </w:rPr>
      </w:pPr>
      <w:r>
        <w:rPr>
          <w:rFonts w:hint="eastAsia" w:ascii="方正楷体_GBK" w:hAnsi="方正楷体_GBK" w:eastAsia="方正楷体_GBK" w:cs="方正楷体_GBK"/>
          <w:b w:val="0"/>
          <w:bCs w:val="0"/>
          <w:sz w:val="32"/>
          <w:szCs w:val="32"/>
          <w:lang w:eastAsia="zh-CN"/>
        </w:rPr>
        <w:t>（一）摸底评估。</w:t>
      </w:r>
      <w:r>
        <w:rPr>
          <w:rFonts w:hint="eastAsia" w:ascii="方正仿宋_GBK" w:hAnsi="方正仿宋_GBK" w:eastAsia="方正仿宋_GBK" w:cs="方正仿宋_GBK"/>
          <w:b w:val="0"/>
          <w:bCs w:val="0"/>
          <w:color w:val="auto"/>
          <w:sz w:val="32"/>
          <w:szCs w:val="32"/>
          <w:shd w:val="clear" w:color="auto" w:fill="FFFFFF"/>
          <w:lang w:eastAsia="zh-CN"/>
        </w:rPr>
        <w:t>项目地区对辖区内</w:t>
      </w:r>
      <w:r>
        <w:rPr>
          <w:rFonts w:hint="eastAsia" w:ascii="方正仿宋_GBK" w:hAnsi="方正仿宋_GBK" w:eastAsia="方正仿宋_GBK" w:cs="方正仿宋_GBK"/>
          <w:b w:val="0"/>
          <w:bCs w:val="0"/>
          <w:color w:val="auto"/>
          <w:sz w:val="32"/>
          <w:szCs w:val="32"/>
          <w:shd w:val="clear" w:color="auto" w:fill="FFFFFF"/>
          <w:lang w:val="en-US" w:eastAsia="zh-CN"/>
        </w:rPr>
        <w:t>符合条件的经济困难的失能部分失能老年人等群体</w:t>
      </w:r>
      <w:r>
        <w:rPr>
          <w:rFonts w:hint="eastAsia" w:ascii="方正仿宋_GBK" w:hAnsi="方正仿宋_GBK" w:eastAsia="方正仿宋_GBK" w:cs="方正仿宋_GBK"/>
          <w:b w:val="0"/>
          <w:bCs w:val="0"/>
          <w:color w:val="auto"/>
          <w:sz w:val="32"/>
          <w:szCs w:val="32"/>
          <w:shd w:val="clear" w:color="auto" w:fill="FFFFFF"/>
          <w:lang w:eastAsia="zh-CN"/>
        </w:rPr>
        <w:t>组织开展排查摸底，聘请专业机构按照相关标准对老年人进行综合能力评估和经济状况评估，确定服务对象。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方正楷体_GBK" w:hAnsi="方正楷体_GBK" w:eastAsia="方正楷体_GBK" w:cs="方正楷体_GBK"/>
          <w:b w:val="0"/>
          <w:bCs w:val="0"/>
          <w:sz w:val="32"/>
          <w:szCs w:val="32"/>
          <w:lang w:val="en-US" w:eastAsia="zh-CN"/>
        </w:rPr>
        <w:t>（二）按需建账。</w:t>
      </w:r>
      <w:r>
        <w:rPr>
          <w:rFonts w:hint="eastAsia" w:ascii="方正仿宋_GBK" w:hAnsi="方正仿宋_GBK" w:eastAsia="方正仿宋_GBK" w:cs="方正仿宋_GBK"/>
          <w:b w:val="0"/>
          <w:bCs w:val="0"/>
          <w:color w:val="auto"/>
          <w:sz w:val="32"/>
          <w:szCs w:val="32"/>
          <w:shd w:val="clear" w:color="auto" w:fill="FFFFFF"/>
          <w:lang w:val="en-US" w:eastAsia="zh-CN"/>
        </w:rPr>
        <w:t>项目地区</w:t>
      </w:r>
      <w:r>
        <w:rPr>
          <w:rFonts w:hint="eastAsia" w:ascii="方正仿宋_GBK" w:hAnsi="方正仿宋_GBK" w:eastAsia="方正仿宋_GBK" w:cs="方正仿宋_GBK"/>
          <w:color w:val="auto"/>
          <w:sz w:val="32"/>
          <w:szCs w:val="32"/>
          <w:shd w:val="clear" w:color="auto" w:fill="FFFFFF"/>
          <w:lang w:val="en-US" w:eastAsia="zh-CN"/>
        </w:rPr>
        <w:t>以综合能力评估结果为基本依据，结合服务对象意愿，对每位服务对象进行基本信息和需求登记，</w:t>
      </w:r>
      <w:r>
        <w:rPr>
          <w:rFonts w:hint="eastAsia" w:ascii="方正仿宋_GBK" w:hAnsi="方正仿宋_GBK" w:eastAsia="方正仿宋_GBK" w:cs="方正仿宋_GBK"/>
          <w:b w:val="0"/>
          <w:bCs w:val="0"/>
          <w:sz w:val="32"/>
          <w:szCs w:val="32"/>
        </w:rPr>
        <w:t>按照“一人一案”原则建立台账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sz w:val="32"/>
          <w:szCs w:val="32"/>
          <w:lang w:eastAsia="zh-CN"/>
        </w:rPr>
        <w:t>细化</w:t>
      </w:r>
      <w:r>
        <w:rPr>
          <w:rFonts w:hint="eastAsia" w:ascii="方正仿宋_GBK" w:hAnsi="方正仿宋_GBK" w:eastAsia="方正仿宋_GBK" w:cs="方正仿宋_GBK"/>
          <w:color w:val="auto"/>
          <w:sz w:val="32"/>
          <w:szCs w:val="32"/>
          <w:shd w:val="clear" w:color="auto" w:fill="FFFFFF"/>
          <w:lang w:val="en-US" w:eastAsia="zh-CN"/>
        </w:rPr>
        <w:t>明确</w:t>
      </w:r>
      <w:r>
        <w:rPr>
          <w:rFonts w:hint="eastAsia" w:ascii="方正仿宋_GBK" w:hAnsi="方正仿宋_GBK" w:eastAsia="方正仿宋_GBK" w:cs="方正仿宋_GBK"/>
          <w:sz w:val="32"/>
          <w:szCs w:val="32"/>
          <w:lang w:eastAsia="zh-CN"/>
        </w:rPr>
        <w:t>具体服务方案。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楷体_GBK" w:hAnsi="方正楷体_GBK" w:eastAsia="方正楷体_GBK" w:cs="方正楷体_GBK"/>
          <w:b w:val="0"/>
          <w:bCs w:val="0"/>
          <w:sz w:val="32"/>
          <w:szCs w:val="32"/>
          <w:lang w:val="en-US" w:eastAsia="zh-CN"/>
        </w:rPr>
        <w:t>（三）政府采购。</w:t>
      </w:r>
      <w:r>
        <w:rPr>
          <w:rFonts w:hint="eastAsia" w:ascii="方正仿宋_GBK" w:hAnsi="方正仿宋_GBK" w:eastAsia="方正仿宋_GBK" w:cs="方正仿宋_GBK"/>
          <w:b w:val="0"/>
          <w:bCs w:val="0"/>
          <w:color w:val="auto"/>
          <w:sz w:val="32"/>
          <w:szCs w:val="32"/>
          <w:shd w:val="clear" w:color="auto" w:fill="FFFFFF"/>
          <w:lang w:val="en-US" w:eastAsia="zh-CN"/>
        </w:rPr>
        <w:t>项目地区按照政府采购有关规定，遴选确定建设家庭养老床位和提供居家上门服务的承接主体。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（四）项目实施。</w:t>
      </w:r>
      <w:r>
        <w:rPr>
          <w:rFonts w:hint="eastAsia" w:ascii="方正仿宋_GBK" w:hAnsi="方正仿宋_GBK" w:eastAsia="方正仿宋_GBK" w:cs="方正仿宋_GBK"/>
          <w:color w:val="auto"/>
          <w:sz w:val="32"/>
          <w:szCs w:val="32"/>
          <w:shd w:val="clear" w:color="auto" w:fill="FFFFFF"/>
          <w:lang w:val="en-US" w:eastAsia="zh-CN"/>
        </w:rPr>
        <w:t>服务提供主体根据每位服务对象具体情况，结合项目相关执行标准和周期，制定家庭养老床位建设或居家养老上门服务的具体方案，明确实施内容、服务标准、进度安排等，经服务对象确认后按计划实施，并</w:t>
      </w:r>
      <w:r>
        <w:rPr>
          <w:rFonts w:hint="eastAsia" w:ascii="方正仿宋_GBK" w:hAnsi="方正仿宋_GBK" w:eastAsia="方正仿宋_GBK" w:cs="方正仿宋_GBK"/>
          <w:spacing w:val="-2"/>
          <w:sz w:val="32"/>
          <w:szCs w:val="32"/>
          <w:lang w:val="en-US" w:eastAsia="zh-CN"/>
        </w:rPr>
        <w:t>通过全国养老服务信息系统和相关微信小程序上传服务信息</w:t>
      </w:r>
      <w:r>
        <w:rPr>
          <w:rFonts w:hint="eastAsia" w:ascii="方正仿宋_GBK" w:hAnsi="方正仿宋_GBK" w:eastAsia="方正仿宋_GBK" w:cs="方正仿宋_GBK"/>
          <w:color w:val="auto"/>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楷体_GBK" w:hAnsi="方正楷体_GBK" w:eastAsia="方正楷体_GBK" w:cs="方正楷体_GBK"/>
          <w:b w:val="0"/>
          <w:bCs w:val="0"/>
          <w:sz w:val="32"/>
          <w:szCs w:val="32"/>
          <w:lang w:val="en-US" w:eastAsia="zh-CN"/>
        </w:rPr>
        <w:t>（五）评估验收。</w:t>
      </w:r>
      <w:r>
        <w:rPr>
          <w:rFonts w:hint="eastAsia" w:ascii="方正仿宋_GBK" w:hAnsi="方正仿宋_GBK" w:eastAsia="方正仿宋_GBK" w:cs="方正仿宋_GBK"/>
          <w:b w:val="0"/>
          <w:bCs w:val="0"/>
          <w:color w:val="auto"/>
          <w:sz w:val="32"/>
          <w:szCs w:val="32"/>
          <w:shd w:val="clear" w:color="auto" w:fill="FFFFFF"/>
          <w:lang w:val="en-US" w:eastAsia="zh-CN"/>
        </w:rPr>
        <w:t>项目地区民政、财政部门对项目实施情况进行评估验收，将验收结果作为标的支付、项目竣工的主要依据。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五、补助标准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项目地区应综合考虑服务老年人数量、服务需求、补助资金额度等情况，在满足建设要求、保证服务频次和质量的前提下，合理确定每位老年人的补助标准。属于当地基本养老服务项目范围、中央财政补助资金不足以支付的部分，由项目地区统筹地方财政投入予以补足；属于基本养老服务项目以外、服务对象自愿付费的部分，由服务对象或其代理人与服务提供主体签订服务合同予以明确。</w:t>
      </w:r>
    </w:p>
    <w:p>
      <w:pPr>
        <w:numPr>
          <w:ilvl w:val="0"/>
          <w:numId w:val="0"/>
        </w:numPr>
        <w:spacing w:line="600" w:lineRule="exact"/>
        <w:ind w:firstLine="640" w:firstLineChars="200"/>
        <w:rPr>
          <w:rFonts w:hint="eastAsia" w:ascii="方正仿宋_GBK" w:hAnsi="方正仿宋_GBK" w:eastAsia="方正仿宋_GBK" w:cs="方正仿宋_GBK"/>
          <w:sz w:val="32"/>
          <w:szCs w:val="32"/>
          <w:lang w:eastAsia="zh-CN"/>
        </w:rPr>
      </w:pPr>
    </w:p>
    <w:p>
      <w:pPr>
        <w:numPr>
          <w:ilvl w:val="0"/>
          <w:numId w:val="0"/>
        </w:num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附：</w:t>
      </w:r>
      <w:r>
        <w:rPr>
          <w:rFonts w:hint="eastAsia" w:ascii="方正仿宋_GBK" w:hAnsi="方正仿宋_GBK" w:eastAsia="方正仿宋_GBK" w:cs="方正仿宋_GBK"/>
          <w:sz w:val="32"/>
          <w:szCs w:val="32"/>
          <w:lang w:val="en-US" w:eastAsia="zh-CN"/>
        </w:rPr>
        <w:t>1.家庭养老床位基本项目参考清单</w:t>
      </w:r>
    </w:p>
    <w:p>
      <w:pPr>
        <w:numPr>
          <w:ilvl w:val="0"/>
          <w:numId w:val="0"/>
        </w:numPr>
        <w:spacing w:line="600" w:lineRule="exact"/>
        <w:ind w:firstLine="64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2.居家养老上门服务基本项目参考清单</w:t>
      </w:r>
    </w:p>
    <w:p>
      <w:pPr>
        <w:numPr>
          <w:ilvl w:val="0"/>
          <w:numId w:val="0"/>
        </w:numPr>
        <w:spacing w:line="640" w:lineRule="exact"/>
        <w:ind w:firstLine="640"/>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方正仿宋_GBK" w:hAnsi="方正仿宋_GBK" w:eastAsia="方正仿宋_GBK" w:cs="方正仿宋_GBK"/>
          <w:b/>
          <w:bCs/>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方正仿宋_GBK" w:hAnsi="方正仿宋_GBK" w:eastAsia="方正仿宋_GBK" w:cs="方正仿宋_GBK"/>
          <w:b/>
          <w:bCs/>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方正仿宋_GBK" w:hAnsi="方正仿宋_GBK" w:eastAsia="方正仿宋_GBK" w:cs="方正仿宋_GBK"/>
          <w:b/>
          <w:bCs/>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黑体" w:hAnsi="黑体" w:eastAsia="黑体" w:cs="黑体"/>
          <w:b w:val="0"/>
          <w:bCs w:val="0"/>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 xml:space="preserve">附1 </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方正仿宋_GBK" w:eastAsia="方正仿宋_GBK" w:cs="方正仿宋_GBK"/>
          <w:b/>
          <w:bCs/>
          <w:color w:val="auto"/>
          <w:sz w:val="32"/>
          <w:szCs w:val="32"/>
          <w:shd w:val="clear" w:color="auto" w:fill="FFFFFF"/>
          <w:lang w:val="en-US" w:eastAsia="zh-CN"/>
        </w:rPr>
      </w:pPr>
      <w:r>
        <w:rPr>
          <w:rFonts w:hint="eastAsia" w:ascii="方正小标宋简体" w:hAnsi="方正小标宋简体" w:eastAsia="方正小标宋简体" w:cs="方正小标宋简体"/>
          <w:b w:val="0"/>
          <w:bCs w:val="0"/>
          <w:color w:val="auto"/>
          <w:sz w:val="36"/>
          <w:szCs w:val="36"/>
          <w:shd w:val="clear" w:color="auto" w:fill="FFFFFF"/>
          <w:lang w:val="en-US" w:eastAsia="zh-CN"/>
        </w:rPr>
        <w:t>家庭养老床位基本项目参考清单</w:t>
      </w:r>
    </w:p>
    <w:p>
      <w:pPr>
        <w:pStyle w:val="2"/>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61"/>
        <w:gridCol w:w="1339"/>
        <w:gridCol w:w="381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625" w:type="dxa"/>
            <w:gridSpan w:val="5"/>
            <w:noWrap w:val="0"/>
            <w:vAlign w:val="top"/>
          </w:tcPr>
          <w:p>
            <w:pPr>
              <w:jc w:val="center"/>
              <w:rPr>
                <w:rFonts w:hint="eastAsia" w:ascii="方正黑体_GBK" w:hAnsi="方正黑体_GBK" w:eastAsia="方正黑体_GBK" w:cs="方正黑体_GBK"/>
                <w:color w:val="auto"/>
                <w:sz w:val="28"/>
                <w:szCs w:val="28"/>
                <w:vertAlign w:val="baseline"/>
                <w:lang w:val="en-US" w:eastAsia="zh-CN"/>
              </w:rPr>
            </w:pPr>
            <w:r>
              <w:rPr>
                <w:rFonts w:hint="eastAsia" w:ascii="方正黑体_GBK" w:hAnsi="方正黑体_GBK" w:eastAsia="方正黑体_GBK" w:cs="方正黑体_GBK"/>
                <w:color w:val="auto"/>
                <w:sz w:val="28"/>
                <w:szCs w:val="28"/>
                <w:vertAlign w:val="baseline"/>
                <w:lang w:val="en-US" w:eastAsia="zh-CN"/>
              </w:rPr>
              <w:t xml:space="preserve">一、适老化改造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00" w:type="dxa"/>
            <w:noWrap w:val="0"/>
            <w:vAlign w:val="top"/>
          </w:tcPr>
          <w:p>
            <w:pPr>
              <w:jc w:val="center"/>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color w:val="auto"/>
                <w:sz w:val="28"/>
                <w:szCs w:val="28"/>
                <w:vertAlign w:val="baseline"/>
              </w:rPr>
              <w:t>序号</w:t>
            </w:r>
          </w:p>
        </w:tc>
        <w:tc>
          <w:tcPr>
            <w:tcW w:w="1261" w:type="dxa"/>
            <w:noWrap w:val="0"/>
            <w:vAlign w:val="top"/>
          </w:tcPr>
          <w:p>
            <w:pPr>
              <w:jc w:val="center"/>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color w:val="auto"/>
                <w:sz w:val="28"/>
                <w:szCs w:val="28"/>
                <w:vertAlign w:val="baseline"/>
              </w:rPr>
              <w:t>类别</w:t>
            </w:r>
          </w:p>
        </w:tc>
        <w:tc>
          <w:tcPr>
            <w:tcW w:w="1339" w:type="dxa"/>
            <w:noWrap w:val="0"/>
            <w:vAlign w:val="top"/>
          </w:tcPr>
          <w:p>
            <w:pPr>
              <w:jc w:val="center"/>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color w:val="auto"/>
                <w:sz w:val="28"/>
                <w:szCs w:val="28"/>
                <w:vertAlign w:val="baseline"/>
              </w:rPr>
              <w:t>项目名称</w:t>
            </w:r>
          </w:p>
        </w:tc>
        <w:tc>
          <w:tcPr>
            <w:tcW w:w="3815" w:type="dxa"/>
            <w:noWrap w:val="0"/>
            <w:vAlign w:val="top"/>
          </w:tcPr>
          <w:p>
            <w:pPr>
              <w:jc w:val="center"/>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color w:val="auto"/>
                <w:sz w:val="28"/>
                <w:szCs w:val="28"/>
                <w:vertAlign w:val="baseline"/>
              </w:rPr>
              <w:t>具体内容</w:t>
            </w:r>
          </w:p>
        </w:tc>
        <w:tc>
          <w:tcPr>
            <w:tcW w:w="1410" w:type="dxa"/>
            <w:noWrap w:val="0"/>
            <w:vAlign w:val="top"/>
          </w:tcPr>
          <w:p>
            <w:pPr>
              <w:jc w:val="center"/>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color w:val="auto"/>
                <w:sz w:val="28"/>
                <w:szCs w:val="28"/>
                <w:vertAlign w:val="baseline"/>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00" w:type="dxa"/>
            <w:noWrap w:val="0"/>
            <w:vAlign w:val="center"/>
          </w:tcPr>
          <w:p>
            <w:pPr>
              <w:jc w:val="center"/>
              <w:rPr>
                <w:rFonts w:hint="eastAsia"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1</w:t>
            </w:r>
          </w:p>
        </w:tc>
        <w:tc>
          <w:tcPr>
            <w:tcW w:w="1261" w:type="dxa"/>
            <w:vMerge w:val="restart"/>
            <w:noWrap w:val="0"/>
            <w:vAlign w:val="center"/>
          </w:tcPr>
          <w:p>
            <w:pPr>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rPr>
              <w:t>地面</w:t>
            </w:r>
            <w:r>
              <w:rPr>
                <w:rFonts w:hint="eastAsia" w:ascii="方正仿宋_GBK" w:hAnsi="方正仿宋_GBK" w:eastAsia="方正仿宋_GBK" w:cs="方正仿宋_GBK"/>
                <w:color w:val="auto"/>
                <w:sz w:val="21"/>
                <w:szCs w:val="21"/>
                <w:highlight w:val="none"/>
                <w:lang w:eastAsia="zh-CN"/>
              </w:rPr>
              <w:t>改造</w:t>
            </w:r>
          </w:p>
        </w:tc>
        <w:tc>
          <w:tcPr>
            <w:tcW w:w="1339" w:type="dxa"/>
            <w:noWrap w:val="0"/>
            <w:vAlign w:val="center"/>
          </w:tcPr>
          <w:p>
            <w:pPr>
              <w:jc w:val="center"/>
              <w:rPr>
                <w:rFonts w:hint="eastAsia" w:ascii="方正仿宋_GBK" w:hAnsi="方正仿宋_GBK" w:eastAsia="方正仿宋_GBK" w:cs="方正仿宋_GBK"/>
                <w:color w:val="auto"/>
                <w:sz w:val="21"/>
                <w:szCs w:val="21"/>
                <w:highlight w:val="none"/>
                <w:vertAlign w:val="baseline"/>
              </w:rPr>
            </w:pPr>
            <w:r>
              <w:rPr>
                <w:rFonts w:hint="eastAsia" w:ascii="方正仿宋_GBK" w:hAnsi="方正仿宋_GBK" w:eastAsia="方正仿宋_GBK" w:cs="方正仿宋_GBK"/>
                <w:color w:val="auto"/>
                <w:sz w:val="21"/>
                <w:szCs w:val="21"/>
                <w:highlight w:val="none"/>
              </w:rPr>
              <w:t>防滑处理</w:t>
            </w:r>
          </w:p>
        </w:tc>
        <w:tc>
          <w:tcPr>
            <w:tcW w:w="3815" w:type="dxa"/>
            <w:noWrap w:val="0"/>
            <w:vAlign w:val="center"/>
          </w:tcPr>
          <w:p>
            <w:pP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rPr>
              <w:t>在卫生间、厨房、卧室等区域，铺设防滑砖或者防滑地胶</w:t>
            </w:r>
          </w:p>
        </w:tc>
        <w:tc>
          <w:tcPr>
            <w:tcW w:w="1410" w:type="dxa"/>
            <w:noWrap w:val="0"/>
            <w:vAlign w:val="center"/>
          </w:tcPr>
          <w:p>
            <w:pPr>
              <w:jc w:val="center"/>
              <w:rPr>
                <w:rFonts w:hint="eastAsia" w:ascii="方正仿宋_GBK" w:hAnsi="方正仿宋_GBK" w:eastAsia="方正仿宋_GBK" w:cs="方正仿宋_GBK"/>
                <w:color w:val="auto"/>
                <w:sz w:val="21"/>
                <w:szCs w:val="21"/>
                <w:highlight w:val="none"/>
                <w:vertAlign w:val="baseline"/>
              </w:rPr>
            </w:pPr>
            <w:r>
              <w:rPr>
                <w:rFonts w:hint="eastAsia" w:ascii="方正仿宋_GBK" w:hAnsi="方正仿宋_GBK" w:eastAsia="方正仿宋_GBK" w:cs="方正仿宋_GBK"/>
                <w:color w:val="auto"/>
                <w:sz w:val="21"/>
                <w:szCs w:val="21"/>
                <w:highlight w:val="none"/>
                <w:lang w:eastAsia="zh-CN"/>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0" w:type="dxa"/>
            <w:noWrap w:val="0"/>
            <w:vAlign w:val="center"/>
          </w:tcPr>
          <w:p>
            <w:pPr>
              <w:jc w:val="center"/>
              <w:rPr>
                <w:rFonts w:hint="eastAsia"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2</w:t>
            </w:r>
          </w:p>
        </w:tc>
        <w:tc>
          <w:tcPr>
            <w:tcW w:w="1261" w:type="dxa"/>
            <w:vMerge w:val="continue"/>
            <w:noWrap w:val="0"/>
            <w:vAlign w:val="top"/>
          </w:tcPr>
          <w:p>
            <w:pPr>
              <w:rPr>
                <w:rFonts w:hint="eastAsia" w:ascii="方正仿宋_GBK" w:hAnsi="方正仿宋_GBK" w:eastAsia="方正仿宋_GBK" w:cs="方正仿宋_GBK"/>
                <w:color w:val="auto"/>
                <w:sz w:val="21"/>
                <w:szCs w:val="21"/>
                <w:highlight w:val="none"/>
                <w:vertAlign w:val="baseline"/>
              </w:rPr>
            </w:pPr>
          </w:p>
        </w:tc>
        <w:tc>
          <w:tcPr>
            <w:tcW w:w="1339"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高差处理</w:t>
            </w:r>
          </w:p>
        </w:tc>
        <w:tc>
          <w:tcPr>
            <w:tcW w:w="3815" w:type="dxa"/>
            <w:noWrap w:val="0"/>
            <w:vAlign w:val="center"/>
          </w:tcPr>
          <w:p>
            <w:pP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铺设水泥坡道或者加设橡胶等材质的可移动式坡道</w:t>
            </w:r>
          </w:p>
        </w:tc>
        <w:tc>
          <w:tcPr>
            <w:tcW w:w="1410"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0" w:type="dxa"/>
            <w:noWrap w:val="0"/>
            <w:vAlign w:val="center"/>
          </w:tcPr>
          <w:p>
            <w:pPr>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3</w:t>
            </w:r>
          </w:p>
        </w:tc>
        <w:tc>
          <w:tcPr>
            <w:tcW w:w="1261" w:type="dxa"/>
            <w:vMerge w:val="restart"/>
            <w:noWrap w:val="0"/>
            <w:vAlign w:val="center"/>
          </w:tcPr>
          <w:p>
            <w:pPr>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vertAlign w:val="baseline"/>
                <w:lang w:eastAsia="zh-CN"/>
              </w:rPr>
              <w:t>门改造</w:t>
            </w:r>
          </w:p>
        </w:tc>
        <w:tc>
          <w:tcPr>
            <w:tcW w:w="1339" w:type="dxa"/>
            <w:noWrap w:val="0"/>
            <w:vAlign w:val="center"/>
          </w:tcPr>
          <w:p>
            <w:pPr>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门槛移除</w:t>
            </w:r>
          </w:p>
        </w:tc>
        <w:tc>
          <w:tcPr>
            <w:tcW w:w="3815" w:type="dxa"/>
            <w:noWrap w:val="0"/>
            <w:vAlign w:val="center"/>
          </w:tcPr>
          <w:p>
            <w:pP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移除门槛</w:t>
            </w:r>
            <w:r>
              <w:rPr>
                <w:rFonts w:hint="eastAsia" w:ascii="方正仿宋_GBK" w:hAnsi="方正仿宋_GBK" w:eastAsia="方正仿宋_GBK" w:cs="方正仿宋_GBK"/>
                <w:color w:val="auto"/>
                <w:sz w:val="21"/>
                <w:szCs w:val="21"/>
                <w:highlight w:val="none"/>
                <w:lang w:eastAsia="zh-CN"/>
              </w:rPr>
              <w:t>，便利老年人进出</w:t>
            </w:r>
          </w:p>
        </w:tc>
        <w:tc>
          <w:tcPr>
            <w:tcW w:w="1410" w:type="dxa"/>
            <w:noWrap w:val="0"/>
            <w:vAlign w:val="center"/>
          </w:tcPr>
          <w:p>
            <w:pPr>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0" w:type="dxa"/>
            <w:noWrap w:val="0"/>
            <w:vAlign w:val="center"/>
          </w:tcPr>
          <w:p>
            <w:pPr>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4</w:t>
            </w:r>
          </w:p>
        </w:tc>
        <w:tc>
          <w:tcPr>
            <w:tcW w:w="1261" w:type="dxa"/>
            <w:vMerge w:val="continue"/>
            <w:noWrap w:val="0"/>
            <w:vAlign w:val="top"/>
          </w:tcPr>
          <w:p>
            <w:pPr>
              <w:rPr>
                <w:rFonts w:hint="eastAsia" w:ascii="方正仿宋_GBK" w:hAnsi="方正仿宋_GBK" w:eastAsia="方正仿宋_GBK" w:cs="方正仿宋_GBK"/>
                <w:color w:val="auto"/>
                <w:sz w:val="21"/>
                <w:szCs w:val="21"/>
                <w:highlight w:val="none"/>
                <w:vertAlign w:val="baseline"/>
              </w:rPr>
            </w:pPr>
          </w:p>
        </w:tc>
        <w:tc>
          <w:tcPr>
            <w:tcW w:w="1339"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房门拓宽</w:t>
            </w:r>
          </w:p>
        </w:tc>
        <w:tc>
          <w:tcPr>
            <w:tcW w:w="3815" w:type="dxa"/>
            <w:noWrap w:val="0"/>
            <w:vAlign w:val="center"/>
          </w:tcPr>
          <w:p>
            <w:pP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对卫生间、厨房等空间较窄的门洞进行拓宽，改善通过性，方便轮椅进出</w:t>
            </w:r>
          </w:p>
        </w:tc>
        <w:tc>
          <w:tcPr>
            <w:tcW w:w="1410"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0" w:type="dxa"/>
            <w:noWrap w:val="0"/>
            <w:vAlign w:val="center"/>
          </w:tcPr>
          <w:p>
            <w:pPr>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5</w:t>
            </w:r>
          </w:p>
        </w:tc>
        <w:tc>
          <w:tcPr>
            <w:tcW w:w="1261" w:type="dxa"/>
            <w:vMerge w:val="continue"/>
            <w:noWrap w:val="0"/>
            <w:vAlign w:val="top"/>
          </w:tcPr>
          <w:p>
            <w:pPr>
              <w:rPr>
                <w:rFonts w:hint="eastAsia" w:ascii="方正仿宋_GBK" w:hAnsi="方正仿宋_GBK" w:eastAsia="方正仿宋_GBK" w:cs="方正仿宋_GBK"/>
                <w:color w:val="auto"/>
                <w:sz w:val="21"/>
                <w:szCs w:val="21"/>
                <w:highlight w:val="none"/>
                <w:vertAlign w:val="baseline"/>
              </w:rPr>
            </w:pPr>
          </w:p>
        </w:tc>
        <w:tc>
          <w:tcPr>
            <w:tcW w:w="1339"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下压式</w:t>
            </w:r>
          </w:p>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门把手改造</w:t>
            </w:r>
          </w:p>
        </w:tc>
        <w:tc>
          <w:tcPr>
            <w:tcW w:w="3815" w:type="dxa"/>
            <w:noWrap w:val="0"/>
            <w:vAlign w:val="center"/>
          </w:tcPr>
          <w:p>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可用单手手掌或者手指轻松操作，增加摩擦力和稳定性</w:t>
            </w:r>
            <w:r>
              <w:rPr>
                <w:rFonts w:hint="eastAsia" w:ascii="方正仿宋_GBK" w:hAnsi="方正仿宋_GBK" w:eastAsia="方正仿宋_GBK" w:cs="方正仿宋_GBK"/>
                <w:color w:val="auto"/>
                <w:sz w:val="21"/>
                <w:szCs w:val="21"/>
                <w:highlight w:val="none"/>
                <w:lang w:eastAsia="zh-CN"/>
              </w:rPr>
              <w:t>，方便老年人开门</w:t>
            </w:r>
          </w:p>
        </w:tc>
        <w:tc>
          <w:tcPr>
            <w:tcW w:w="1410"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00" w:type="dxa"/>
            <w:noWrap w:val="0"/>
            <w:vAlign w:val="center"/>
          </w:tcPr>
          <w:p>
            <w:pPr>
              <w:jc w:val="center"/>
              <w:rPr>
                <w:rFonts w:hint="eastAsia"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6</w:t>
            </w:r>
          </w:p>
        </w:tc>
        <w:tc>
          <w:tcPr>
            <w:tcW w:w="1261" w:type="dxa"/>
            <w:vMerge w:val="restart"/>
            <w:noWrap w:val="0"/>
            <w:vAlign w:val="center"/>
          </w:tcPr>
          <w:p>
            <w:pPr>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vertAlign w:val="baseline"/>
              </w:rPr>
              <w:t>卧室</w:t>
            </w:r>
            <w:r>
              <w:rPr>
                <w:rFonts w:hint="eastAsia" w:ascii="方正仿宋_GBK" w:hAnsi="方正仿宋_GBK" w:eastAsia="方正仿宋_GBK" w:cs="方正仿宋_GBK"/>
                <w:color w:val="auto"/>
                <w:sz w:val="21"/>
                <w:szCs w:val="21"/>
                <w:highlight w:val="none"/>
                <w:vertAlign w:val="baseline"/>
                <w:lang w:eastAsia="zh-CN"/>
              </w:rPr>
              <w:t>改造</w:t>
            </w:r>
          </w:p>
        </w:tc>
        <w:tc>
          <w:tcPr>
            <w:tcW w:w="1339"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安装床边</w:t>
            </w:r>
          </w:p>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护栏（抓杆）</w:t>
            </w:r>
          </w:p>
        </w:tc>
        <w:tc>
          <w:tcPr>
            <w:tcW w:w="3815" w:type="dxa"/>
            <w:noWrap w:val="0"/>
            <w:vAlign w:val="center"/>
          </w:tcPr>
          <w:p>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辅助老年人起身、上下床，防止翻身滚下床</w:t>
            </w:r>
          </w:p>
        </w:tc>
        <w:tc>
          <w:tcPr>
            <w:tcW w:w="1410" w:type="dxa"/>
            <w:noWrap w:val="0"/>
            <w:vAlign w:val="center"/>
          </w:tcPr>
          <w:p>
            <w:pPr>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7</w:t>
            </w:r>
          </w:p>
        </w:tc>
        <w:tc>
          <w:tcPr>
            <w:tcW w:w="1261" w:type="dxa"/>
            <w:vMerge w:val="continue"/>
            <w:noWrap w:val="0"/>
            <w:vAlign w:val="center"/>
          </w:tcPr>
          <w:p>
            <w:pPr>
              <w:jc w:val="center"/>
              <w:rPr>
                <w:rFonts w:hint="eastAsia" w:ascii="方正仿宋_GBK" w:hAnsi="方正仿宋_GBK" w:eastAsia="方正仿宋_GBK" w:cs="方正仿宋_GBK"/>
                <w:color w:val="auto"/>
                <w:sz w:val="21"/>
                <w:szCs w:val="21"/>
                <w:highlight w:val="none"/>
                <w:vertAlign w:val="baseline"/>
              </w:rPr>
            </w:pPr>
          </w:p>
        </w:tc>
        <w:tc>
          <w:tcPr>
            <w:tcW w:w="1339"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配置护理床</w:t>
            </w:r>
          </w:p>
        </w:tc>
        <w:tc>
          <w:tcPr>
            <w:tcW w:w="3815" w:type="dxa"/>
            <w:noWrap w:val="0"/>
            <w:vAlign w:val="center"/>
          </w:tcPr>
          <w:p>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帮助失能老年人完成起身、侧翻、上下床、吃饭等动作，辅助喂食、处理排泄物等</w:t>
            </w:r>
          </w:p>
        </w:tc>
        <w:tc>
          <w:tcPr>
            <w:tcW w:w="1410" w:type="dxa"/>
            <w:noWrap w:val="0"/>
            <w:vAlign w:val="center"/>
          </w:tcPr>
          <w:p>
            <w:pPr>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00" w:type="dxa"/>
            <w:noWrap w:val="0"/>
            <w:vAlign w:val="center"/>
          </w:tcPr>
          <w:p>
            <w:pPr>
              <w:jc w:val="center"/>
              <w:rPr>
                <w:rFonts w:hint="eastAsia"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8</w:t>
            </w:r>
          </w:p>
        </w:tc>
        <w:tc>
          <w:tcPr>
            <w:tcW w:w="1261" w:type="dxa"/>
            <w:vMerge w:val="continue"/>
            <w:noWrap w:val="0"/>
            <w:vAlign w:val="center"/>
          </w:tcPr>
          <w:p>
            <w:pPr>
              <w:jc w:val="center"/>
              <w:rPr>
                <w:rFonts w:hint="eastAsia" w:ascii="方正仿宋_GBK" w:hAnsi="方正仿宋_GBK" w:eastAsia="方正仿宋_GBK" w:cs="方正仿宋_GBK"/>
                <w:color w:val="auto"/>
                <w:sz w:val="21"/>
                <w:szCs w:val="21"/>
                <w:highlight w:val="none"/>
                <w:vertAlign w:val="baseline"/>
              </w:rPr>
            </w:pPr>
          </w:p>
        </w:tc>
        <w:tc>
          <w:tcPr>
            <w:tcW w:w="1339"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配置防压</w:t>
            </w:r>
          </w:p>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疮垫</w:t>
            </w:r>
          </w:p>
        </w:tc>
        <w:tc>
          <w:tcPr>
            <w:tcW w:w="3815" w:type="dxa"/>
            <w:noWrap w:val="0"/>
            <w:vAlign w:val="center"/>
          </w:tcPr>
          <w:p>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避免长期乘坐轮椅或卧床的老年人发生严重压疮，包括防压疮坐垫、靠垫或床垫等</w:t>
            </w:r>
          </w:p>
        </w:tc>
        <w:tc>
          <w:tcPr>
            <w:tcW w:w="1410"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00" w:type="dxa"/>
            <w:noWrap w:val="0"/>
            <w:vAlign w:val="center"/>
          </w:tcPr>
          <w:p>
            <w:pPr>
              <w:jc w:val="center"/>
              <w:rPr>
                <w:rFonts w:hint="eastAsia"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9</w:t>
            </w:r>
          </w:p>
        </w:tc>
        <w:tc>
          <w:tcPr>
            <w:tcW w:w="1261" w:type="dxa"/>
            <w:vMerge w:val="restart"/>
            <w:noWrap w:val="0"/>
            <w:vAlign w:val="center"/>
          </w:tcPr>
          <w:p>
            <w:pPr>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vertAlign w:val="baseline"/>
              </w:rPr>
              <w:t>如厕洗浴设备</w:t>
            </w:r>
            <w:r>
              <w:rPr>
                <w:rFonts w:hint="eastAsia" w:ascii="方正仿宋_GBK" w:hAnsi="方正仿宋_GBK" w:eastAsia="方正仿宋_GBK" w:cs="方正仿宋_GBK"/>
                <w:color w:val="auto"/>
                <w:sz w:val="21"/>
                <w:szCs w:val="21"/>
                <w:highlight w:val="none"/>
                <w:vertAlign w:val="baseline"/>
                <w:lang w:eastAsia="zh-CN"/>
              </w:rPr>
              <w:t>改造</w:t>
            </w:r>
          </w:p>
        </w:tc>
        <w:tc>
          <w:tcPr>
            <w:tcW w:w="1339"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安装扶手</w:t>
            </w:r>
          </w:p>
        </w:tc>
        <w:tc>
          <w:tcPr>
            <w:tcW w:w="3815" w:type="dxa"/>
            <w:noWrap w:val="0"/>
            <w:vAlign w:val="center"/>
          </w:tcPr>
          <w:p>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在如厕区或者洗浴区安装扶手，包括一字形扶手、U形扶手、L形扶手、135°扶手、T形扶手或者助力扶手等</w:t>
            </w:r>
          </w:p>
        </w:tc>
        <w:tc>
          <w:tcPr>
            <w:tcW w:w="1410"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10</w:t>
            </w:r>
          </w:p>
        </w:tc>
        <w:tc>
          <w:tcPr>
            <w:tcW w:w="1261" w:type="dxa"/>
            <w:vMerge w:val="continue"/>
            <w:noWrap w:val="0"/>
            <w:vAlign w:val="center"/>
          </w:tcPr>
          <w:p>
            <w:pPr>
              <w:jc w:val="center"/>
              <w:rPr>
                <w:rFonts w:hint="eastAsia" w:ascii="方正仿宋_GBK" w:hAnsi="方正仿宋_GBK" w:eastAsia="方正仿宋_GBK" w:cs="方正仿宋_GBK"/>
                <w:color w:val="auto"/>
                <w:sz w:val="21"/>
                <w:szCs w:val="21"/>
                <w:highlight w:val="none"/>
                <w:vertAlign w:val="baseline"/>
              </w:rPr>
            </w:pPr>
          </w:p>
        </w:tc>
        <w:tc>
          <w:tcPr>
            <w:tcW w:w="1339"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配置淋浴椅</w:t>
            </w:r>
          </w:p>
        </w:tc>
        <w:tc>
          <w:tcPr>
            <w:tcW w:w="3815" w:type="dxa"/>
            <w:noWrap w:val="0"/>
            <w:vAlign w:val="center"/>
          </w:tcPr>
          <w:p>
            <w:pP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辅助老年人洗澡用，避免老年人滑倒</w:t>
            </w:r>
          </w:p>
        </w:tc>
        <w:tc>
          <w:tcPr>
            <w:tcW w:w="1410"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11</w:t>
            </w:r>
          </w:p>
        </w:tc>
        <w:tc>
          <w:tcPr>
            <w:tcW w:w="1261" w:type="dxa"/>
            <w:vMerge w:val="restart"/>
            <w:noWrap w:val="0"/>
            <w:vAlign w:val="center"/>
          </w:tcPr>
          <w:p>
            <w:pPr>
              <w:jc w:val="center"/>
              <w:rPr>
                <w:rFonts w:hint="eastAsia" w:ascii="方正仿宋_GBK" w:hAnsi="方正仿宋_GBK" w:eastAsia="方正仿宋_GBK" w:cs="方正仿宋_GBK"/>
                <w:color w:val="auto"/>
                <w:sz w:val="21"/>
                <w:szCs w:val="21"/>
                <w:highlight w:val="none"/>
                <w:vertAlign w:val="baseline"/>
              </w:rPr>
            </w:pPr>
            <w:r>
              <w:rPr>
                <w:rFonts w:hint="eastAsia" w:ascii="方正仿宋_GBK" w:hAnsi="方正仿宋_GBK" w:eastAsia="方正仿宋_GBK" w:cs="方正仿宋_GBK"/>
                <w:color w:val="auto"/>
                <w:sz w:val="21"/>
                <w:szCs w:val="21"/>
                <w:highlight w:val="none"/>
                <w:vertAlign w:val="baseline"/>
              </w:rPr>
              <w:t>物理环境改造</w:t>
            </w:r>
          </w:p>
        </w:tc>
        <w:tc>
          <w:tcPr>
            <w:tcW w:w="1339" w:type="dxa"/>
            <w:noWrap w:val="0"/>
            <w:vAlign w:val="center"/>
          </w:tcPr>
          <w:p>
            <w:pPr>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灯源改造</w:t>
            </w:r>
          </w:p>
        </w:tc>
        <w:tc>
          <w:tcPr>
            <w:tcW w:w="3815" w:type="dxa"/>
            <w:noWrap w:val="0"/>
            <w:vAlign w:val="center"/>
          </w:tcPr>
          <w:p>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安装自动感应灯，辅助老年人起夜使用</w:t>
            </w:r>
          </w:p>
        </w:tc>
        <w:tc>
          <w:tcPr>
            <w:tcW w:w="1410"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12</w:t>
            </w:r>
          </w:p>
        </w:tc>
        <w:tc>
          <w:tcPr>
            <w:tcW w:w="1261" w:type="dxa"/>
            <w:vMerge w:val="continue"/>
            <w:noWrap w:val="0"/>
            <w:vAlign w:val="center"/>
          </w:tcPr>
          <w:p>
            <w:pPr>
              <w:jc w:val="center"/>
              <w:rPr>
                <w:rFonts w:hint="eastAsia" w:ascii="方正仿宋_GBK" w:hAnsi="方正仿宋_GBK" w:eastAsia="方正仿宋_GBK" w:cs="方正仿宋_GBK"/>
                <w:color w:val="auto"/>
                <w:sz w:val="21"/>
                <w:szCs w:val="21"/>
                <w:highlight w:val="none"/>
                <w:vertAlign w:val="baseline"/>
              </w:rPr>
            </w:pPr>
          </w:p>
        </w:tc>
        <w:tc>
          <w:tcPr>
            <w:tcW w:w="1339"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电源插座及开关改造</w:t>
            </w:r>
          </w:p>
        </w:tc>
        <w:tc>
          <w:tcPr>
            <w:tcW w:w="3815" w:type="dxa"/>
            <w:noWrap w:val="0"/>
            <w:vAlign w:val="center"/>
          </w:tcPr>
          <w:p>
            <w:pP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根据情况</w:t>
            </w:r>
            <w:r>
              <w:rPr>
                <w:rFonts w:hint="eastAsia" w:ascii="方正仿宋_GBK" w:hAnsi="方正仿宋_GBK" w:eastAsia="方正仿宋_GBK" w:cs="方正仿宋_GBK"/>
                <w:color w:val="auto"/>
                <w:sz w:val="21"/>
                <w:szCs w:val="21"/>
                <w:highlight w:val="none"/>
              </w:rPr>
              <w:t>进行高/低位</w:t>
            </w:r>
            <w:r>
              <w:rPr>
                <w:rFonts w:hint="eastAsia" w:ascii="方正仿宋_GBK" w:hAnsi="方正仿宋_GBK" w:eastAsia="方正仿宋_GBK" w:cs="方正仿宋_GBK"/>
                <w:color w:val="auto"/>
                <w:sz w:val="21"/>
                <w:szCs w:val="21"/>
                <w:highlight w:val="none"/>
                <w:lang w:eastAsia="zh-CN"/>
              </w:rPr>
              <w:t>、大面板、夜间指示改造</w:t>
            </w:r>
            <w:r>
              <w:rPr>
                <w:rFonts w:hint="eastAsia" w:ascii="方正仿宋_GBK" w:hAnsi="方正仿宋_GBK" w:eastAsia="方正仿宋_GBK" w:cs="方正仿宋_GBK"/>
                <w:color w:val="auto"/>
                <w:sz w:val="21"/>
                <w:szCs w:val="21"/>
                <w:highlight w:val="none"/>
              </w:rPr>
              <w:t>，方便</w:t>
            </w:r>
            <w:r>
              <w:rPr>
                <w:rFonts w:hint="eastAsia" w:ascii="方正仿宋_GBK" w:hAnsi="方正仿宋_GBK" w:eastAsia="方正仿宋_GBK" w:cs="方正仿宋_GBK"/>
                <w:color w:val="auto"/>
                <w:sz w:val="21"/>
                <w:szCs w:val="21"/>
                <w:highlight w:val="none"/>
                <w:lang w:eastAsia="zh-CN"/>
              </w:rPr>
              <w:t>老年人使用</w:t>
            </w:r>
          </w:p>
        </w:tc>
        <w:tc>
          <w:tcPr>
            <w:tcW w:w="1410"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13</w:t>
            </w:r>
          </w:p>
        </w:tc>
        <w:tc>
          <w:tcPr>
            <w:tcW w:w="1261" w:type="dxa"/>
            <w:vMerge w:val="continue"/>
            <w:noWrap w:val="0"/>
            <w:vAlign w:val="center"/>
          </w:tcPr>
          <w:p>
            <w:pPr>
              <w:jc w:val="center"/>
              <w:rPr>
                <w:rFonts w:hint="eastAsia" w:ascii="方正仿宋_GBK" w:hAnsi="方正仿宋_GBK" w:eastAsia="方正仿宋_GBK" w:cs="方正仿宋_GBK"/>
                <w:color w:val="auto"/>
                <w:sz w:val="21"/>
                <w:szCs w:val="21"/>
                <w:highlight w:val="none"/>
                <w:vertAlign w:val="baseline"/>
              </w:rPr>
            </w:pPr>
          </w:p>
        </w:tc>
        <w:tc>
          <w:tcPr>
            <w:tcW w:w="1339" w:type="dxa"/>
            <w:noWrap w:val="0"/>
            <w:vAlign w:val="center"/>
          </w:tcPr>
          <w:p>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安装防撞护角/防撞条、提示标识</w:t>
            </w:r>
          </w:p>
        </w:tc>
        <w:tc>
          <w:tcPr>
            <w:tcW w:w="3815" w:type="dxa"/>
            <w:noWrap w:val="0"/>
            <w:vAlign w:val="center"/>
          </w:tcPr>
          <w:p>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在家具尖角或墙角安装防撞护角或者防撞条，必要时粘贴警示条</w:t>
            </w:r>
          </w:p>
        </w:tc>
        <w:tc>
          <w:tcPr>
            <w:tcW w:w="1410" w:type="dxa"/>
            <w:noWrap w:val="0"/>
            <w:vAlign w:val="center"/>
          </w:tcPr>
          <w:p>
            <w:pPr>
              <w:jc w:val="center"/>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eastAsia="zh-CN"/>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625" w:type="dxa"/>
            <w:gridSpan w:val="5"/>
            <w:noWrap w:val="0"/>
            <w:vAlign w:val="center"/>
          </w:tcPr>
          <w:p>
            <w:pPr>
              <w:jc w:val="center"/>
              <w:rPr>
                <w:rFonts w:hint="eastAsia" w:ascii="方正黑体_GBK" w:hAnsi="方正黑体_GBK" w:eastAsia="方正黑体_GBK" w:cs="方正黑体_GBK"/>
                <w:color w:val="auto"/>
                <w:sz w:val="21"/>
                <w:szCs w:val="21"/>
                <w:highlight w:val="none"/>
              </w:rPr>
            </w:pPr>
            <w:r>
              <w:rPr>
                <w:rFonts w:hint="eastAsia" w:ascii="方正黑体_GBK" w:hAnsi="方正黑体_GBK" w:eastAsia="方正黑体_GBK" w:cs="方正黑体_GBK"/>
                <w:b w:val="0"/>
                <w:bCs w:val="0"/>
                <w:color w:val="auto"/>
                <w:sz w:val="28"/>
                <w:szCs w:val="28"/>
                <w:shd w:val="clear" w:color="auto" w:fill="FFFFFF"/>
                <w:lang w:val="en-US" w:eastAsia="zh-CN"/>
              </w:rPr>
              <w:t>二、智能化改造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color w:val="auto"/>
                <w:sz w:val="21"/>
                <w:szCs w:val="21"/>
                <w:highlight w:val="none"/>
                <w:vertAlign w:val="baseline"/>
                <w:lang w:val="en-US" w:eastAsia="zh-CN"/>
              </w:rPr>
            </w:pPr>
            <w:r>
              <w:rPr>
                <w:rFonts w:hint="eastAsia" w:ascii="方正黑体_GBK" w:hAnsi="方正黑体_GBK" w:eastAsia="方正黑体_GBK" w:cs="方正黑体_GBK"/>
                <w:sz w:val="28"/>
                <w:szCs w:val="28"/>
                <w:vertAlign w:val="baseline"/>
                <w:lang w:eastAsia="zh-CN"/>
              </w:rPr>
              <w:t>序号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color w:val="auto"/>
                <w:sz w:val="21"/>
                <w:szCs w:val="21"/>
                <w:highlight w:val="none"/>
                <w:vertAlign w:val="baseline"/>
              </w:rPr>
            </w:pPr>
            <w:r>
              <w:rPr>
                <w:rFonts w:hint="eastAsia" w:ascii="方正黑体_GBK" w:hAnsi="方正黑体_GBK" w:eastAsia="方正黑体_GBK" w:cs="方正黑体_GBK"/>
                <w:sz w:val="28"/>
                <w:szCs w:val="28"/>
                <w:highlight w:val="none"/>
                <w:vertAlign w:val="baseline"/>
                <w:lang w:eastAsia="zh-CN"/>
              </w:rPr>
              <w:t>类别</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color w:val="auto"/>
                <w:sz w:val="21"/>
                <w:szCs w:val="21"/>
                <w:highlight w:val="none"/>
              </w:rPr>
            </w:pPr>
            <w:r>
              <w:rPr>
                <w:rFonts w:hint="eastAsia" w:ascii="方正黑体_GBK" w:hAnsi="方正黑体_GBK" w:eastAsia="方正黑体_GBK" w:cs="方正黑体_GBK"/>
                <w:sz w:val="28"/>
                <w:szCs w:val="28"/>
                <w:vertAlign w:val="baseline"/>
                <w:lang w:eastAsia="zh-CN"/>
              </w:rPr>
              <w:t>项目名称</w:t>
            </w:r>
          </w:p>
        </w:tc>
        <w:tc>
          <w:tcPr>
            <w:tcW w:w="381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color w:val="auto"/>
                <w:sz w:val="21"/>
                <w:szCs w:val="21"/>
                <w:highlight w:val="none"/>
              </w:rPr>
            </w:pPr>
            <w:r>
              <w:rPr>
                <w:rFonts w:hint="eastAsia" w:ascii="方正黑体_GBK" w:hAnsi="方正黑体_GBK" w:eastAsia="方正黑体_GBK" w:cs="方正黑体_GBK"/>
                <w:sz w:val="28"/>
                <w:szCs w:val="28"/>
                <w:vertAlign w:val="baseline"/>
                <w:lang w:eastAsia="zh-CN"/>
              </w:rPr>
              <w:t>具体内容</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color w:val="auto"/>
                <w:sz w:val="21"/>
                <w:szCs w:val="21"/>
                <w:highlight w:val="none"/>
              </w:rPr>
            </w:pPr>
            <w:r>
              <w:rPr>
                <w:rFonts w:hint="eastAsia" w:ascii="方正黑体_GBK" w:hAnsi="方正黑体_GBK" w:eastAsia="方正黑体_GBK" w:cs="方正黑体_GBK"/>
                <w:sz w:val="28"/>
                <w:szCs w:val="28"/>
                <w:vertAlign w:val="baseline"/>
                <w:lang w:eastAsia="zh-CN"/>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val="en-US" w:eastAsia="zh-CN"/>
              </w:rPr>
              <w:t>14</w:t>
            </w:r>
          </w:p>
        </w:tc>
        <w:tc>
          <w:tcPr>
            <w:tcW w:w="1261"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highlight w:val="none"/>
                <w:vertAlign w:val="baseline"/>
                <w:lang w:eastAsia="zh-CN"/>
              </w:rPr>
            </w:pPr>
            <w:r>
              <w:rPr>
                <w:rFonts w:hint="eastAsia" w:ascii="方正仿宋_GBK" w:hAnsi="方正仿宋_GBK" w:eastAsia="方正仿宋_GBK" w:cs="方正仿宋_GBK"/>
                <w:sz w:val="21"/>
                <w:szCs w:val="21"/>
                <w:vertAlign w:val="baseline"/>
                <w:lang w:eastAsia="zh-CN"/>
              </w:rPr>
              <w:t>网络连接设备</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val="en-US" w:eastAsia="zh-CN"/>
              </w:rPr>
              <w:t>WIFI</w:t>
            </w:r>
            <w:r>
              <w:rPr>
                <w:rFonts w:hint="eastAsia" w:ascii="方正仿宋_GBK" w:hAnsi="方正仿宋_GBK" w:eastAsia="方正仿宋_GBK" w:cs="方正仿宋_GBK"/>
                <w:sz w:val="21"/>
                <w:szCs w:val="21"/>
                <w:vertAlign w:val="baseline"/>
                <w:lang w:eastAsia="zh-CN"/>
              </w:rPr>
              <w:t>路由器</w:t>
            </w:r>
          </w:p>
        </w:tc>
        <w:tc>
          <w:tcPr>
            <w:tcW w:w="3815"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保证相关智能设备数据的传送和服务响应</w:t>
            </w:r>
          </w:p>
        </w:tc>
        <w:tc>
          <w:tcPr>
            <w:tcW w:w="1410"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val="en-US" w:eastAsia="zh-CN"/>
              </w:rPr>
              <w:t>基础（任选其一）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rPr>
            </w:pPr>
            <w:r>
              <w:rPr>
                <w:rFonts w:hint="eastAsia" w:ascii="方正仿宋_GBK" w:hAnsi="方正仿宋_GBK" w:eastAsia="方正仿宋_GBK" w:cs="方正仿宋_GBK"/>
                <w:sz w:val="21"/>
                <w:szCs w:val="21"/>
                <w:vertAlign w:val="baseline"/>
                <w:lang w:val="en-US" w:eastAsia="zh-CN"/>
              </w:rPr>
              <w:t>15</w:t>
            </w:r>
          </w:p>
        </w:tc>
        <w:tc>
          <w:tcPr>
            <w:tcW w:w="1261"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highlight w:val="none"/>
                <w:vertAlign w:val="baseline"/>
                <w:lang w:eastAsia="zh-CN"/>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val="en-US" w:eastAsia="zh-CN"/>
              </w:rPr>
              <w:t>无线网卡</w:t>
            </w:r>
          </w:p>
        </w:tc>
        <w:tc>
          <w:tcPr>
            <w:tcW w:w="3815"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28"/>
                <w:szCs w:val="28"/>
                <w:vertAlign w:val="baseline"/>
                <w:lang w:eastAsia="zh-CN"/>
              </w:rPr>
            </w:pPr>
          </w:p>
        </w:tc>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rPr>
            </w:pPr>
            <w:r>
              <w:rPr>
                <w:rFonts w:hint="eastAsia" w:ascii="方正仿宋_GBK" w:hAnsi="方正仿宋_GBK" w:eastAsia="方正仿宋_GBK" w:cs="方正仿宋_GBK"/>
                <w:sz w:val="21"/>
                <w:szCs w:val="21"/>
                <w:vertAlign w:val="baseline"/>
                <w:lang w:val="en-US" w:eastAsia="zh-CN"/>
              </w:rPr>
              <w:t>16</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highlight w:val="none"/>
                <w:vertAlign w:val="baseline"/>
                <w:lang w:eastAsia="zh-CN"/>
              </w:rPr>
            </w:pPr>
            <w:r>
              <w:rPr>
                <w:rFonts w:hint="eastAsia" w:ascii="方正仿宋_GBK" w:hAnsi="方正仿宋_GBK" w:eastAsia="方正仿宋_GBK" w:cs="方正仿宋_GBK"/>
                <w:sz w:val="21"/>
                <w:szCs w:val="21"/>
                <w:vertAlign w:val="baseline"/>
                <w:lang w:eastAsia="zh-CN"/>
              </w:rPr>
              <w:t>紧急呼叫设备</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紧急呼叫器</w:t>
            </w:r>
          </w:p>
        </w:tc>
        <w:tc>
          <w:tcPr>
            <w:tcW w:w="381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安装在床头、卫生间等关键位置，老年人出现危机情况便于一键呼叫</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rPr>
            </w:pPr>
            <w:r>
              <w:rPr>
                <w:rFonts w:hint="eastAsia" w:ascii="方正仿宋_GBK" w:hAnsi="方正仿宋_GBK" w:eastAsia="方正仿宋_GBK" w:cs="方正仿宋_GBK"/>
                <w:sz w:val="21"/>
                <w:szCs w:val="21"/>
                <w:vertAlign w:val="baseline"/>
                <w:lang w:val="en-US" w:eastAsia="zh-CN"/>
              </w:rPr>
              <w:t>17</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highlight w:val="none"/>
                <w:vertAlign w:val="baseline"/>
                <w:lang w:eastAsia="zh-CN"/>
              </w:rPr>
            </w:pPr>
            <w:r>
              <w:rPr>
                <w:rFonts w:hint="eastAsia" w:ascii="方正仿宋_GBK" w:hAnsi="方正仿宋_GBK" w:eastAsia="方正仿宋_GBK" w:cs="方正仿宋_GBK"/>
                <w:sz w:val="21"/>
                <w:szCs w:val="21"/>
                <w:vertAlign w:val="baseline"/>
                <w:lang w:eastAsia="zh-CN"/>
              </w:rPr>
              <w:t>生命体征监测设备</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highlight w:val="none"/>
                <w:vertAlign w:val="baseline"/>
                <w:lang w:eastAsia="zh-CN"/>
              </w:rPr>
              <w:t>智能腕表</w:t>
            </w:r>
          </w:p>
        </w:tc>
        <w:tc>
          <w:tcPr>
            <w:tcW w:w="381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highlight w:val="none"/>
                <w:vertAlign w:val="baseline"/>
                <w:lang w:eastAsia="zh-CN"/>
              </w:rPr>
              <w:t>动态监测和记录老年人呼吸、心率等参数，发现异常自动提醒</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highlight w:val="none"/>
                <w:vertAlign w:val="baseline"/>
                <w:lang w:eastAsia="zh-CN"/>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rPr>
            </w:pPr>
            <w:r>
              <w:rPr>
                <w:rFonts w:hint="eastAsia" w:ascii="方正仿宋_GBK" w:hAnsi="方正仿宋_GBK" w:eastAsia="方正仿宋_GBK" w:cs="方正仿宋_GBK"/>
                <w:sz w:val="21"/>
                <w:szCs w:val="21"/>
                <w:vertAlign w:val="baseline"/>
                <w:lang w:val="en-US" w:eastAsia="zh-CN"/>
              </w:rPr>
              <w:t>18</w:t>
            </w:r>
          </w:p>
        </w:tc>
        <w:tc>
          <w:tcPr>
            <w:tcW w:w="1261"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highlight w:val="none"/>
                <w:vertAlign w:val="baseline"/>
                <w:lang w:eastAsia="zh-CN"/>
              </w:rPr>
            </w:pPr>
            <w:r>
              <w:rPr>
                <w:rFonts w:hint="eastAsia" w:ascii="方正仿宋_GBK" w:hAnsi="方正仿宋_GBK" w:eastAsia="方正仿宋_GBK" w:cs="方正仿宋_GBK"/>
                <w:sz w:val="21"/>
                <w:szCs w:val="21"/>
                <w:vertAlign w:val="baseline"/>
                <w:lang w:eastAsia="zh-CN"/>
              </w:rPr>
              <w:t>安全监控装置</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烟雾</w:t>
            </w:r>
            <w:r>
              <w:rPr>
                <w:rFonts w:hint="eastAsia" w:ascii="方正仿宋_GBK" w:hAnsi="方正仿宋_GBK" w:eastAsia="方正仿宋_GBK" w:cs="方正仿宋_GBK"/>
                <w:sz w:val="21"/>
                <w:szCs w:val="21"/>
                <w:vertAlign w:val="baseline"/>
                <w:lang w:val="en-US" w:eastAsia="zh-CN"/>
              </w:rPr>
              <w:t>报警器</w:t>
            </w:r>
          </w:p>
        </w:tc>
        <w:tc>
          <w:tcPr>
            <w:tcW w:w="3815"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安装在居家应急响应位置，用于监测老年人居室环境，发生险情时及时报警</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rPr>
            </w:pPr>
            <w:r>
              <w:rPr>
                <w:rFonts w:hint="eastAsia" w:ascii="方正仿宋_GBK" w:hAnsi="方正仿宋_GBK" w:eastAsia="方正仿宋_GBK" w:cs="方正仿宋_GBK"/>
                <w:sz w:val="21"/>
                <w:szCs w:val="21"/>
                <w:vertAlign w:val="baseline"/>
                <w:lang w:val="en-US" w:eastAsia="zh-CN"/>
              </w:rPr>
              <w:t>19</w:t>
            </w:r>
          </w:p>
        </w:tc>
        <w:tc>
          <w:tcPr>
            <w:tcW w:w="1261"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highlight w:val="none"/>
                <w:vertAlign w:val="baseline"/>
                <w:lang w:eastAsia="zh-CN"/>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可燃气体</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val="en-US" w:eastAsia="zh-CN"/>
              </w:rPr>
              <w:t>泄露报警器</w:t>
            </w:r>
          </w:p>
        </w:tc>
        <w:tc>
          <w:tcPr>
            <w:tcW w:w="3815"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28"/>
                <w:szCs w:val="28"/>
                <w:vertAlign w:val="baseline"/>
                <w:lang w:eastAsia="zh-CN"/>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rPr>
            </w:pPr>
            <w:r>
              <w:rPr>
                <w:rFonts w:hint="eastAsia" w:ascii="方正仿宋_GBK" w:hAnsi="方正仿宋_GBK" w:eastAsia="方正仿宋_GBK" w:cs="方正仿宋_GBK"/>
                <w:sz w:val="21"/>
                <w:szCs w:val="21"/>
                <w:vertAlign w:val="baseline"/>
                <w:lang w:val="en-US" w:eastAsia="zh-CN"/>
              </w:rPr>
              <w:t>20</w:t>
            </w:r>
          </w:p>
        </w:tc>
        <w:tc>
          <w:tcPr>
            <w:tcW w:w="1261"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highlight w:val="none"/>
                <w:vertAlign w:val="baseline"/>
                <w:lang w:eastAsia="zh-CN"/>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val="en-US" w:eastAsia="zh-CN"/>
              </w:rPr>
              <w:t>溢水报警器</w:t>
            </w:r>
          </w:p>
        </w:tc>
        <w:tc>
          <w:tcPr>
            <w:tcW w:w="3815"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28"/>
                <w:szCs w:val="28"/>
                <w:vertAlign w:val="baseline"/>
                <w:lang w:eastAsia="zh-CN"/>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21</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highlight w:val="none"/>
                <w:vertAlign w:val="baseline"/>
                <w:lang w:eastAsia="zh-CN"/>
              </w:rPr>
            </w:pPr>
            <w:r>
              <w:rPr>
                <w:rFonts w:hint="eastAsia" w:ascii="方正仿宋_GBK" w:hAnsi="方正仿宋_GBK" w:eastAsia="方正仿宋_GBK" w:cs="方正仿宋_GBK"/>
                <w:sz w:val="21"/>
                <w:szCs w:val="21"/>
                <w:vertAlign w:val="baseline"/>
                <w:lang w:eastAsia="zh-CN"/>
              </w:rPr>
              <w:t>视频或语音通话设备</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eastAsia="zh-CN"/>
              </w:rPr>
              <w:t>智能监控摄像头</w:t>
            </w:r>
          </w:p>
        </w:tc>
        <w:tc>
          <w:tcPr>
            <w:tcW w:w="381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双向实时视频或语音通话，及时准确掌握老人在家实时情况</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rPr>
            </w:pPr>
            <w:r>
              <w:rPr>
                <w:rFonts w:hint="eastAsia" w:ascii="方正仿宋_GBK" w:hAnsi="方正仿宋_GBK" w:eastAsia="方正仿宋_GBK" w:cs="方正仿宋_GBK"/>
                <w:sz w:val="21"/>
                <w:szCs w:val="21"/>
                <w:vertAlign w:val="baseline"/>
                <w:lang w:val="en-US" w:eastAsia="zh-CN"/>
              </w:rPr>
              <w:t>22</w:t>
            </w:r>
          </w:p>
        </w:tc>
        <w:tc>
          <w:tcPr>
            <w:tcW w:w="1261"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highlight w:val="none"/>
                <w:vertAlign w:val="baseline"/>
                <w:lang w:eastAsia="zh-CN"/>
              </w:rPr>
            </w:pPr>
            <w:r>
              <w:rPr>
                <w:rFonts w:hint="eastAsia" w:ascii="方正仿宋_GBK" w:hAnsi="方正仿宋_GBK" w:eastAsia="方正仿宋_GBK" w:cs="方正仿宋_GBK"/>
                <w:sz w:val="21"/>
                <w:szCs w:val="21"/>
                <w:vertAlign w:val="baseline"/>
                <w:lang w:eastAsia="zh-CN"/>
              </w:rPr>
              <w:t>智能感应设备</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门磁感应器</w:t>
            </w:r>
          </w:p>
        </w:tc>
        <w:tc>
          <w:tcPr>
            <w:tcW w:w="381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装在门或窗等位置，实时监测门窗开闭状态，触发及时报警</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rPr>
            </w:pPr>
            <w:r>
              <w:rPr>
                <w:rFonts w:hint="eastAsia" w:ascii="方正仿宋_GBK" w:hAnsi="方正仿宋_GBK" w:eastAsia="方正仿宋_GBK" w:cs="方正仿宋_GBK"/>
                <w:sz w:val="21"/>
                <w:szCs w:val="21"/>
                <w:vertAlign w:val="baseline"/>
                <w:lang w:val="en-US" w:eastAsia="zh-CN"/>
              </w:rPr>
              <w:t>23</w:t>
            </w:r>
          </w:p>
        </w:tc>
        <w:tc>
          <w:tcPr>
            <w:tcW w:w="1261"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highlight w:val="none"/>
                <w:vertAlign w:val="baseline"/>
                <w:lang w:eastAsia="zh-CN"/>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红外探测器</w:t>
            </w:r>
          </w:p>
        </w:tc>
        <w:tc>
          <w:tcPr>
            <w:tcW w:w="381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安装在卧室、客厅等老年人频繁活动区域，探测老年人活动情况</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eastAsia="zh-CN"/>
              </w:rPr>
            </w:pPr>
            <w:r>
              <w:rPr>
                <w:rFonts w:hint="eastAsia" w:ascii="方正仿宋_GBK" w:hAnsi="方正仿宋_GBK" w:eastAsia="方正仿宋_GBK" w:cs="方正仿宋_GBK"/>
                <w:sz w:val="21"/>
                <w:szCs w:val="21"/>
                <w:vertAlign w:val="baseline"/>
                <w:lang w:eastAsia="zh-CN"/>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625" w:type="dxa"/>
            <w:gridSpan w:val="5"/>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21"/>
                <w:szCs w:val="21"/>
                <w:vertAlign w:val="baseline"/>
                <w:lang w:eastAsia="zh-CN"/>
              </w:rPr>
            </w:pPr>
            <w:r>
              <w:rPr>
                <w:rFonts w:hint="eastAsia" w:ascii="方正黑体_GBK" w:hAnsi="方正黑体_GBK" w:eastAsia="方正黑体_GBK" w:cs="方正黑体_GBK"/>
                <w:sz w:val="28"/>
                <w:szCs w:val="28"/>
                <w:vertAlign w:val="baseline"/>
                <w:lang w:eastAsia="zh-CN"/>
              </w:rPr>
              <w:t>三、老年用品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8"/>
                <w:szCs w:val="28"/>
                <w:vertAlign w:val="baseline"/>
                <w:lang w:eastAsia="zh-CN"/>
              </w:rPr>
              <w:t>序号</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28"/>
                <w:szCs w:val="28"/>
                <w:highlight w:val="none"/>
                <w:vertAlign w:val="baseline"/>
                <w:lang w:eastAsia="zh-CN"/>
              </w:rPr>
            </w:pPr>
            <w:r>
              <w:rPr>
                <w:rFonts w:hint="eastAsia" w:ascii="方正黑体_GBK" w:hAnsi="方正黑体_GBK" w:eastAsia="方正黑体_GBK" w:cs="方正黑体_GBK"/>
                <w:sz w:val="28"/>
                <w:szCs w:val="28"/>
                <w:highlight w:val="none"/>
                <w:vertAlign w:val="baseline"/>
                <w:lang w:eastAsia="zh-CN"/>
              </w:rPr>
              <w:t>类别</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21"/>
                <w:szCs w:val="21"/>
                <w:vertAlign w:val="baseline"/>
                <w:lang w:eastAsia="zh-CN"/>
              </w:rPr>
            </w:pPr>
            <w:r>
              <w:rPr>
                <w:rFonts w:hint="eastAsia" w:ascii="方正黑体_GBK" w:hAnsi="方正黑体_GBK" w:eastAsia="方正黑体_GBK" w:cs="方正黑体_GBK"/>
                <w:sz w:val="28"/>
                <w:szCs w:val="28"/>
                <w:vertAlign w:val="baseline"/>
                <w:lang w:eastAsia="zh-CN"/>
              </w:rPr>
              <w:t>项目名称</w:t>
            </w:r>
          </w:p>
        </w:tc>
        <w:tc>
          <w:tcPr>
            <w:tcW w:w="381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21"/>
                <w:szCs w:val="21"/>
                <w:vertAlign w:val="baseline"/>
                <w:lang w:eastAsia="zh-CN"/>
              </w:rPr>
            </w:pPr>
            <w:r>
              <w:rPr>
                <w:rFonts w:hint="eastAsia" w:ascii="方正黑体_GBK" w:hAnsi="方正黑体_GBK" w:eastAsia="方正黑体_GBK" w:cs="方正黑体_GBK"/>
                <w:sz w:val="28"/>
                <w:szCs w:val="28"/>
                <w:vertAlign w:val="baseline"/>
                <w:lang w:eastAsia="zh-CN"/>
              </w:rPr>
              <w:t>具体内容</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21"/>
                <w:szCs w:val="21"/>
                <w:vertAlign w:val="baseline"/>
                <w:lang w:eastAsia="zh-CN"/>
              </w:rPr>
            </w:pPr>
            <w:r>
              <w:rPr>
                <w:rFonts w:hint="eastAsia" w:ascii="方正黑体_GBK" w:hAnsi="方正黑体_GBK" w:eastAsia="方正黑体_GBK" w:cs="方正黑体_GBK"/>
                <w:sz w:val="28"/>
                <w:szCs w:val="28"/>
                <w:vertAlign w:val="baseline"/>
                <w:lang w:eastAsia="zh-CN"/>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00" w:type="dxa"/>
            <w:noWrap w:val="0"/>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24</w:t>
            </w:r>
          </w:p>
        </w:tc>
        <w:tc>
          <w:tcPr>
            <w:tcW w:w="1261" w:type="dxa"/>
            <w:vMerge w:val="restart"/>
            <w:noWrap w:val="0"/>
            <w:vAlign w:val="center"/>
          </w:tcPr>
          <w:p>
            <w:pPr>
              <w:jc w:val="center"/>
              <w:rPr>
                <w:rFonts w:hint="eastAsia" w:ascii="黑体" w:hAnsi="黑体" w:eastAsia="黑体" w:cs="黑体"/>
                <w:sz w:val="28"/>
                <w:szCs w:val="28"/>
                <w:highlight w:val="none"/>
                <w:vertAlign w:val="baseline"/>
                <w:lang w:eastAsia="zh-CN"/>
              </w:rPr>
            </w:pPr>
            <w:r>
              <w:rPr>
                <w:rFonts w:hint="eastAsia" w:ascii="方正仿宋_GBK" w:hAnsi="方正仿宋_GBK" w:eastAsia="方正仿宋_GBK" w:cs="方正仿宋_GBK"/>
                <w:color w:val="auto"/>
                <w:sz w:val="21"/>
                <w:szCs w:val="21"/>
                <w:highlight w:val="none"/>
                <w:vertAlign w:val="baseline"/>
              </w:rPr>
              <w:t>老年用品</w:t>
            </w:r>
          </w:p>
        </w:tc>
        <w:tc>
          <w:tcPr>
            <w:tcW w:w="1339" w:type="dxa"/>
            <w:noWrap w:val="0"/>
            <w:vAlign w:val="center"/>
          </w:tcPr>
          <w:p>
            <w:pPr>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auto"/>
                <w:sz w:val="21"/>
                <w:szCs w:val="21"/>
                <w:highlight w:val="none"/>
              </w:rPr>
              <w:t>手杖</w:t>
            </w:r>
          </w:p>
        </w:tc>
        <w:tc>
          <w:tcPr>
            <w:tcW w:w="3815" w:type="dxa"/>
            <w:noWrap w:val="0"/>
            <w:vAlign w:val="center"/>
          </w:tcPr>
          <w:p>
            <w:pP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auto"/>
                <w:sz w:val="21"/>
                <w:szCs w:val="21"/>
                <w:highlight w:val="none"/>
              </w:rPr>
              <w:t>辅助老年人平稳站立和行走，包含三脚或四脚手杖、凳拐等</w:t>
            </w:r>
          </w:p>
        </w:tc>
        <w:tc>
          <w:tcPr>
            <w:tcW w:w="1410" w:type="dxa"/>
            <w:vMerge w:val="restart"/>
            <w:noWrap w:val="0"/>
            <w:vAlign w:val="center"/>
          </w:tcPr>
          <w:p>
            <w:pPr>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auto"/>
                <w:sz w:val="21"/>
                <w:szCs w:val="21"/>
                <w:highlight w:val="none"/>
                <w:lang w:val="en-US" w:eastAsia="zh-CN"/>
              </w:rPr>
              <w:t>5项任选其三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0" w:type="dxa"/>
            <w:noWrap w:val="0"/>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25</w:t>
            </w:r>
          </w:p>
        </w:tc>
        <w:tc>
          <w:tcPr>
            <w:tcW w:w="1261" w:type="dxa"/>
            <w:vMerge w:val="continue"/>
            <w:noWrap w:val="0"/>
            <w:vAlign w:val="center"/>
          </w:tcPr>
          <w:p>
            <w:pPr>
              <w:jc w:val="center"/>
              <w:rPr>
                <w:rFonts w:hint="eastAsia" w:ascii="黑体" w:hAnsi="黑体" w:eastAsia="黑体" w:cs="黑体"/>
                <w:sz w:val="28"/>
                <w:szCs w:val="28"/>
                <w:highlight w:val="none"/>
                <w:vertAlign w:val="baseline"/>
                <w:lang w:eastAsia="zh-CN"/>
              </w:rPr>
            </w:pPr>
          </w:p>
        </w:tc>
        <w:tc>
          <w:tcPr>
            <w:tcW w:w="1339" w:type="dxa"/>
            <w:noWrap w:val="0"/>
            <w:vAlign w:val="center"/>
          </w:tcPr>
          <w:p>
            <w:pPr>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auto"/>
                <w:sz w:val="21"/>
                <w:szCs w:val="21"/>
                <w:highlight w:val="none"/>
              </w:rPr>
              <w:t>轮椅/助行器</w:t>
            </w:r>
          </w:p>
        </w:tc>
        <w:tc>
          <w:tcPr>
            <w:tcW w:w="3815" w:type="dxa"/>
            <w:noWrap w:val="0"/>
            <w:vAlign w:val="center"/>
          </w:tcPr>
          <w:p>
            <w:pP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auto"/>
                <w:sz w:val="21"/>
                <w:szCs w:val="21"/>
                <w:highlight w:val="none"/>
              </w:rPr>
              <w:t>辅助家人、照护人员推行/帮助老年人站立行走，扩大老年人活动空间</w:t>
            </w:r>
          </w:p>
        </w:tc>
        <w:tc>
          <w:tcPr>
            <w:tcW w:w="1410" w:type="dxa"/>
            <w:vMerge w:val="continue"/>
            <w:noWrap w:val="0"/>
            <w:vAlign w:val="center"/>
          </w:tcPr>
          <w:p>
            <w:pPr>
              <w:jc w:val="center"/>
              <w:rPr>
                <w:rFonts w:hint="eastAsia" w:ascii="方正仿宋_GBK" w:hAnsi="方正仿宋_GBK" w:eastAsia="方正仿宋_GBK" w:cs="方正仿宋_GBK"/>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0" w:type="dxa"/>
            <w:noWrap w:val="0"/>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26</w:t>
            </w:r>
          </w:p>
        </w:tc>
        <w:tc>
          <w:tcPr>
            <w:tcW w:w="1261" w:type="dxa"/>
            <w:vMerge w:val="continue"/>
            <w:noWrap w:val="0"/>
            <w:vAlign w:val="center"/>
          </w:tcPr>
          <w:p>
            <w:pPr>
              <w:jc w:val="center"/>
              <w:rPr>
                <w:rFonts w:hint="eastAsia" w:ascii="黑体" w:hAnsi="黑体" w:eastAsia="黑体" w:cs="黑体"/>
                <w:sz w:val="28"/>
                <w:szCs w:val="28"/>
                <w:highlight w:val="none"/>
                <w:vertAlign w:val="baseline"/>
                <w:lang w:eastAsia="zh-CN"/>
              </w:rPr>
            </w:pPr>
          </w:p>
        </w:tc>
        <w:tc>
          <w:tcPr>
            <w:tcW w:w="1339" w:type="dxa"/>
            <w:noWrap w:val="0"/>
            <w:vAlign w:val="center"/>
          </w:tcPr>
          <w:p>
            <w:pPr>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auto"/>
                <w:sz w:val="21"/>
                <w:szCs w:val="21"/>
                <w:highlight w:val="none"/>
              </w:rPr>
              <w:t>放大装置</w:t>
            </w:r>
          </w:p>
        </w:tc>
        <w:tc>
          <w:tcPr>
            <w:tcW w:w="3815" w:type="dxa"/>
            <w:noWrap w:val="0"/>
            <w:vAlign w:val="center"/>
          </w:tcPr>
          <w:p>
            <w:pP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auto"/>
                <w:sz w:val="21"/>
                <w:szCs w:val="21"/>
                <w:highlight w:val="none"/>
              </w:rPr>
              <w:t>运用光学/电子原理进行影像放大，方便老年人</w:t>
            </w:r>
            <w:r>
              <w:rPr>
                <w:rFonts w:hint="eastAsia" w:ascii="方正仿宋_GBK" w:hAnsi="方正仿宋_GBK" w:eastAsia="方正仿宋_GBK" w:cs="方正仿宋_GBK"/>
                <w:color w:val="auto"/>
                <w:sz w:val="21"/>
                <w:szCs w:val="21"/>
                <w:highlight w:val="none"/>
                <w:lang w:eastAsia="zh-CN"/>
              </w:rPr>
              <w:t>使</w:t>
            </w:r>
            <w:r>
              <w:rPr>
                <w:rFonts w:hint="eastAsia" w:ascii="方正仿宋_GBK" w:hAnsi="方正仿宋_GBK" w:eastAsia="方正仿宋_GBK" w:cs="方正仿宋_GBK"/>
                <w:color w:val="auto"/>
                <w:sz w:val="21"/>
                <w:szCs w:val="21"/>
                <w:highlight w:val="none"/>
              </w:rPr>
              <w:t>用</w:t>
            </w:r>
          </w:p>
        </w:tc>
        <w:tc>
          <w:tcPr>
            <w:tcW w:w="1410" w:type="dxa"/>
            <w:vMerge w:val="continue"/>
            <w:noWrap w:val="0"/>
            <w:vAlign w:val="center"/>
          </w:tcPr>
          <w:p>
            <w:pPr>
              <w:jc w:val="center"/>
              <w:rPr>
                <w:rFonts w:hint="eastAsia" w:ascii="方正仿宋_GBK" w:hAnsi="方正仿宋_GBK" w:eastAsia="方正仿宋_GBK" w:cs="方正仿宋_GBK"/>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00" w:type="dxa"/>
            <w:noWrap w:val="0"/>
            <w:vAlign w:val="center"/>
          </w:tcPr>
          <w:p>
            <w:pPr>
              <w:jc w:val="center"/>
              <w:rPr>
                <w:rFonts w:hint="default" w:ascii="方正仿宋_GBK" w:hAnsi="方正仿宋_GBK" w:eastAsia="方正仿宋_GBK" w:cs="方正仿宋_GBK"/>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27</w:t>
            </w:r>
          </w:p>
        </w:tc>
        <w:tc>
          <w:tcPr>
            <w:tcW w:w="1261" w:type="dxa"/>
            <w:vMerge w:val="continue"/>
            <w:noWrap w:val="0"/>
            <w:vAlign w:val="center"/>
          </w:tcPr>
          <w:p>
            <w:pPr>
              <w:jc w:val="center"/>
              <w:rPr>
                <w:rFonts w:hint="eastAsia" w:ascii="黑体" w:hAnsi="黑体" w:eastAsia="黑体" w:cs="黑体"/>
                <w:sz w:val="28"/>
                <w:szCs w:val="28"/>
                <w:highlight w:val="none"/>
                <w:vertAlign w:val="baseline"/>
                <w:lang w:eastAsia="zh-CN"/>
              </w:rPr>
            </w:pPr>
          </w:p>
        </w:tc>
        <w:tc>
          <w:tcPr>
            <w:tcW w:w="1339" w:type="dxa"/>
            <w:noWrap w:val="0"/>
            <w:vAlign w:val="center"/>
          </w:tcPr>
          <w:p>
            <w:pPr>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自助进食</w:t>
            </w:r>
          </w:p>
          <w:p>
            <w:pPr>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器具</w:t>
            </w:r>
          </w:p>
        </w:tc>
        <w:tc>
          <w:tcPr>
            <w:tcW w:w="3815" w:type="dxa"/>
            <w:noWrap w:val="0"/>
            <w:vAlign w:val="center"/>
          </w:tcPr>
          <w:p>
            <w:pP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辅助老年人进食，包括防洒碗（盘）、助食筷、弯柄勺（叉）、饮水杯（壶）</w:t>
            </w:r>
          </w:p>
        </w:tc>
        <w:tc>
          <w:tcPr>
            <w:tcW w:w="1410" w:type="dxa"/>
            <w:vMerge w:val="continue"/>
            <w:noWrap w:val="0"/>
            <w:vAlign w:val="center"/>
          </w:tcPr>
          <w:p>
            <w:pPr>
              <w:jc w:val="center"/>
              <w:rPr>
                <w:rFonts w:hint="eastAsia" w:ascii="方正仿宋_GBK" w:hAnsi="方正仿宋_GBK" w:eastAsia="方正仿宋_GBK" w:cs="方正仿宋_GBK"/>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00" w:type="dxa"/>
            <w:noWrap w:val="0"/>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highlight w:val="none"/>
                <w:vertAlign w:val="baseline"/>
                <w:lang w:val="en-US" w:eastAsia="zh-CN"/>
              </w:rPr>
              <w:t>28</w:t>
            </w:r>
          </w:p>
        </w:tc>
        <w:tc>
          <w:tcPr>
            <w:tcW w:w="1261" w:type="dxa"/>
            <w:vMerge w:val="continue"/>
            <w:noWrap w:val="0"/>
            <w:vAlign w:val="center"/>
          </w:tcPr>
          <w:p>
            <w:pPr>
              <w:jc w:val="center"/>
              <w:rPr>
                <w:rFonts w:hint="eastAsia" w:ascii="黑体" w:hAnsi="黑体" w:eastAsia="黑体" w:cs="黑体"/>
                <w:sz w:val="28"/>
                <w:szCs w:val="28"/>
                <w:highlight w:val="none"/>
                <w:vertAlign w:val="baseline"/>
                <w:lang w:eastAsia="zh-CN"/>
              </w:rPr>
            </w:pPr>
          </w:p>
        </w:tc>
        <w:tc>
          <w:tcPr>
            <w:tcW w:w="1339" w:type="dxa"/>
            <w:noWrap w:val="0"/>
            <w:vAlign w:val="center"/>
          </w:tcPr>
          <w:p>
            <w:pPr>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auto"/>
                <w:sz w:val="21"/>
                <w:szCs w:val="21"/>
                <w:highlight w:val="none"/>
              </w:rPr>
              <w:t>助听器</w:t>
            </w:r>
          </w:p>
        </w:tc>
        <w:tc>
          <w:tcPr>
            <w:tcW w:w="3815" w:type="dxa"/>
            <w:noWrap w:val="0"/>
            <w:vAlign w:val="center"/>
          </w:tcPr>
          <w:p>
            <w:pP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auto"/>
                <w:sz w:val="21"/>
                <w:szCs w:val="21"/>
                <w:highlight w:val="none"/>
              </w:rPr>
              <w:t>帮助老年人听清声音来源，增加与周围的交流，包括盒式助听器、耳内助听器、耳背助听器、骨</w:t>
            </w:r>
            <w:r>
              <w:rPr>
                <w:rFonts w:hint="eastAsia" w:ascii="方正仿宋_GBK" w:hAnsi="方正仿宋_GBK" w:eastAsia="方正仿宋_GBK" w:cs="方正仿宋_GBK"/>
                <w:color w:val="auto"/>
                <w:sz w:val="21"/>
                <w:szCs w:val="21"/>
                <w:highlight w:val="none"/>
                <w:lang w:eastAsia="zh-CN"/>
              </w:rPr>
              <w:t>传</w:t>
            </w:r>
            <w:r>
              <w:rPr>
                <w:rFonts w:hint="eastAsia" w:ascii="方正仿宋_GBK" w:hAnsi="方正仿宋_GBK" w:eastAsia="方正仿宋_GBK" w:cs="方正仿宋_GBK"/>
                <w:color w:val="auto"/>
                <w:sz w:val="21"/>
                <w:szCs w:val="21"/>
                <w:highlight w:val="none"/>
              </w:rPr>
              <w:t>导助听器等</w:t>
            </w:r>
          </w:p>
        </w:tc>
        <w:tc>
          <w:tcPr>
            <w:tcW w:w="1410" w:type="dxa"/>
            <w:vMerge w:val="continue"/>
            <w:noWrap w:val="0"/>
            <w:vAlign w:val="center"/>
          </w:tcPr>
          <w:p>
            <w:pPr>
              <w:jc w:val="center"/>
              <w:rPr>
                <w:rFonts w:hint="eastAsia" w:ascii="方正仿宋_GBK" w:hAnsi="方正仿宋_GBK" w:eastAsia="方正仿宋_GBK" w:cs="方正仿宋_GBK"/>
                <w:sz w:val="21"/>
                <w:szCs w:val="21"/>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注：中央财政补助资金</w:t>
      </w:r>
      <w:r>
        <w:rPr>
          <w:rFonts w:hint="eastAsia" w:ascii="方正仿宋_GBK" w:hAnsi="方正仿宋_GBK" w:eastAsia="方正仿宋_GBK" w:cs="方正仿宋_GBK"/>
          <w:color w:val="auto"/>
          <w:sz w:val="24"/>
          <w:szCs w:val="24"/>
          <w:highlight w:val="none"/>
          <w:shd w:val="clear" w:color="auto" w:fill="FFFFFF"/>
          <w:lang w:val="en-US" w:eastAsia="zh-CN"/>
        </w:rPr>
        <w:t>支持的服务项目</w:t>
      </w:r>
      <w:r>
        <w:rPr>
          <w:rFonts w:hint="eastAsia" w:ascii="方正仿宋_GBK" w:hAnsi="方正仿宋_GBK" w:eastAsia="方正仿宋_GBK" w:cs="方正仿宋_GBK"/>
          <w:sz w:val="24"/>
          <w:szCs w:val="24"/>
          <w:highlight w:val="none"/>
          <w:lang w:eastAsia="zh-CN"/>
        </w:rPr>
        <w:t>分为基础项目和可选项目，基础项目是必须配置的项目，可选项目是根据老年人实际情况和需求进行个性化配置的项目。适老化改造</w:t>
      </w:r>
      <w:r>
        <w:rPr>
          <w:rFonts w:hint="eastAsia" w:ascii="方正仿宋_GBK" w:hAnsi="方正仿宋_GBK" w:eastAsia="方正仿宋_GBK" w:cs="方正仿宋_GBK"/>
          <w:sz w:val="24"/>
          <w:szCs w:val="24"/>
          <w:highlight w:val="none"/>
          <w:lang w:val="en-US" w:eastAsia="zh-CN"/>
        </w:rPr>
        <w:t>配置项目（1-13项）中的可选项目7项选2项（不可重复选）；智能化改造配置项目（14-23项）中的可选项目4项选1项；老年用品配置项目（24-28项）中的可选项目5项选3项（不可重复选）。</w:t>
      </w:r>
    </w:p>
    <w:p>
      <w:pPr>
        <w:ind w:firstLine="0" w:firstLineChars="0"/>
        <w:rPr>
          <w:rFonts w:hint="default"/>
          <w:sz w:val="44"/>
          <w:szCs w:val="44"/>
          <w:lang w:val="en-US" w:eastAsia="zh-CN"/>
        </w:rPr>
      </w:pPr>
    </w:p>
    <w:p>
      <w:pPr>
        <w:pStyle w:val="2"/>
        <w:ind w:left="0" w:leftChars="0" w:firstLine="0" w:firstLineChars="0"/>
        <w:rPr>
          <w:rFonts w:hint="eastAsia"/>
          <w:lang w:val="en-US" w:eastAsia="zh-CN"/>
        </w:rPr>
      </w:pPr>
    </w:p>
    <w:p>
      <w:pPr>
        <w:jc w:val="both"/>
        <w:rPr>
          <w:rFonts w:hint="eastAsia" w:ascii="黑体" w:hAnsi="黑体" w:eastAsia="黑体" w:cs="黑体"/>
          <w:b w:val="0"/>
          <w:bCs w:val="0"/>
          <w:color w:val="auto"/>
          <w:sz w:val="32"/>
          <w:szCs w:val="32"/>
          <w:shd w:val="clear" w:color="auto" w:fill="FFFFFF"/>
          <w:lang w:val="en-US" w:eastAsia="zh-CN"/>
        </w:rPr>
      </w:pPr>
    </w:p>
    <w:p>
      <w:pPr>
        <w:jc w:val="both"/>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 xml:space="preserve">附2 </w:t>
      </w:r>
    </w:p>
    <w:p>
      <w:pPr>
        <w:pStyle w:val="2"/>
        <w:rPr>
          <w:rFonts w:hint="default" w:ascii="Times New Roman" w:hAnsi="Times New Roman" w:eastAsia="宋体" w:cs="Times New Roman"/>
          <w:b w:val="0"/>
          <w:bCs w:val="0"/>
          <w:color w:val="auto"/>
          <w:sz w:val="21"/>
          <w:szCs w:val="24"/>
          <w:shd w:val="clear" w:color="auto" w:fill="auto"/>
          <w:lang w:val="en-US" w:eastAsia="zh-CN"/>
        </w:rPr>
      </w:pPr>
    </w:p>
    <w:p>
      <w:pPr>
        <w:jc w:val="center"/>
        <w:rPr>
          <w:rFonts w:hint="eastAsia" w:ascii="方正小标宋简体" w:hAnsi="方正小标宋简体" w:eastAsia="方正小标宋简体" w:cs="方正小标宋简体"/>
          <w:b w:val="0"/>
          <w:bCs w:val="0"/>
          <w:color w:val="auto"/>
          <w:sz w:val="36"/>
          <w:szCs w:val="36"/>
          <w:shd w:val="clear" w:color="auto" w:fill="FFFFFF"/>
          <w:lang w:val="en-US" w:eastAsia="zh-CN"/>
        </w:rPr>
      </w:pPr>
      <w:r>
        <w:rPr>
          <w:rFonts w:hint="eastAsia" w:ascii="方正小标宋简体" w:hAnsi="方正小标宋简体" w:eastAsia="方正小标宋简体" w:cs="方正小标宋简体"/>
          <w:b w:val="0"/>
          <w:bCs w:val="0"/>
          <w:color w:val="auto"/>
          <w:sz w:val="36"/>
          <w:szCs w:val="36"/>
          <w:shd w:val="clear" w:color="auto" w:fill="FFFFFF"/>
          <w:lang w:val="en-US" w:eastAsia="zh-CN"/>
        </w:rPr>
        <w:t>居家养老上门服务基本项目参考清单</w:t>
      </w:r>
    </w:p>
    <w:p>
      <w:pPr>
        <w:pStyle w:val="2"/>
        <w:rPr>
          <w:rFonts w:hint="default"/>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579"/>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jc w:val="center"/>
              <w:rPr>
                <w:rFonts w:hint="eastAsia" w:ascii="方正黑体_GBK" w:hAnsi="方正黑体_GBK" w:eastAsia="方正黑体_GBK" w:cs="方正黑体_GBK"/>
                <w:b/>
                <w:bCs/>
                <w:color w:val="auto"/>
                <w:sz w:val="28"/>
                <w:szCs w:val="28"/>
                <w:shd w:val="clear" w:color="auto" w:fill="FFFFFF"/>
                <w:lang w:val="en-US" w:eastAsia="zh-CN"/>
              </w:rPr>
            </w:pPr>
            <w:r>
              <w:rPr>
                <w:rFonts w:hint="eastAsia" w:ascii="方正黑体_GBK" w:hAnsi="方正黑体_GBK" w:eastAsia="方正黑体_GBK" w:cs="方正黑体_GBK"/>
                <w:b w:val="0"/>
                <w:bCs w:val="0"/>
                <w:color w:val="auto"/>
                <w:sz w:val="28"/>
                <w:szCs w:val="28"/>
                <w:shd w:val="clear" w:color="auto" w:fill="FFFFFF"/>
                <w:lang w:val="en-US" w:eastAsia="zh-CN"/>
              </w:rPr>
              <w:t>类别</w:t>
            </w:r>
          </w:p>
        </w:tc>
        <w:tc>
          <w:tcPr>
            <w:tcW w:w="1579" w:type="dxa"/>
            <w:noWrap w:val="0"/>
            <w:vAlign w:val="top"/>
          </w:tcPr>
          <w:p>
            <w:pPr>
              <w:jc w:val="center"/>
              <w:rPr>
                <w:rFonts w:hint="eastAsia" w:ascii="方正黑体_GBK" w:hAnsi="方正黑体_GBK" w:eastAsia="方正黑体_GBK" w:cs="方正黑体_GBK"/>
                <w:color w:val="auto"/>
                <w:sz w:val="28"/>
                <w:szCs w:val="28"/>
                <w:shd w:val="clear" w:color="auto" w:fill="FFFFFF"/>
                <w:lang w:val="en-US" w:eastAsia="zh-CN"/>
              </w:rPr>
            </w:pPr>
            <w:r>
              <w:rPr>
                <w:rFonts w:hint="eastAsia" w:ascii="方正黑体_GBK" w:hAnsi="方正黑体_GBK" w:eastAsia="方正黑体_GBK" w:cs="方正黑体_GBK"/>
                <w:color w:val="auto"/>
                <w:sz w:val="28"/>
                <w:szCs w:val="28"/>
                <w:shd w:val="clear" w:color="auto" w:fill="FFFFFF"/>
                <w:lang w:val="en-US" w:eastAsia="zh-CN"/>
              </w:rPr>
              <w:t>项目名称</w:t>
            </w:r>
          </w:p>
        </w:tc>
        <w:tc>
          <w:tcPr>
            <w:tcW w:w="6000" w:type="dxa"/>
            <w:noWrap w:val="0"/>
            <w:vAlign w:val="top"/>
          </w:tcPr>
          <w:p>
            <w:pPr>
              <w:jc w:val="center"/>
              <w:rPr>
                <w:rFonts w:hint="eastAsia" w:ascii="方正黑体_GBK" w:hAnsi="方正黑体_GBK" w:eastAsia="方正黑体_GBK" w:cs="方正黑体_GBK"/>
                <w:color w:val="auto"/>
                <w:sz w:val="28"/>
                <w:szCs w:val="28"/>
                <w:shd w:val="clear" w:color="auto" w:fill="FFFFFF"/>
                <w:lang w:val="en-US" w:eastAsia="zh-CN"/>
              </w:rPr>
            </w:pPr>
            <w:r>
              <w:rPr>
                <w:rFonts w:hint="eastAsia" w:ascii="方正黑体_GBK" w:hAnsi="方正黑体_GBK" w:eastAsia="方正黑体_GBK" w:cs="方正黑体_GBK"/>
                <w:color w:val="auto"/>
                <w:sz w:val="28"/>
                <w:szCs w:val="28"/>
                <w:shd w:val="clear" w:color="auto" w:fill="FFFFFF"/>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noWrap w:val="0"/>
            <w:vAlign w:val="center"/>
          </w:tcPr>
          <w:p>
            <w:pPr>
              <w:jc w:val="center"/>
              <w:rPr>
                <w:rFonts w:hint="eastAsia" w:ascii="方正仿宋_GBK" w:hAnsi="方正仿宋_GBK" w:eastAsia="方正仿宋_GBK" w:cs="方正仿宋_GBK"/>
                <w:b/>
                <w:bCs/>
                <w:color w:val="auto"/>
                <w:sz w:val="21"/>
                <w:szCs w:val="21"/>
                <w:shd w:val="clear" w:color="auto" w:fill="FFFFFF"/>
                <w:lang w:val="en-US" w:eastAsia="zh-CN"/>
              </w:rPr>
            </w:pPr>
          </w:p>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b/>
                <w:bCs/>
                <w:color w:val="auto"/>
                <w:sz w:val="21"/>
                <w:szCs w:val="21"/>
                <w:shd w:val="clear" w:color="auto" w:fill="FFFFFF"/>
                <w:lang w:val="en-US" w:eastAsia="zh-CN"/>
              </w:rPr>
              <w:t>生活照料服务</w:t>
            </w: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助餐</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上门烹饪、协助老年人前往老年助餐点就餐、送餐上门等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center"/>
          </w:tcPr>
          <w:p>
            <w:pPr>
              <w:jc w:val="cente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助浴</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上门助浴或协助前往老年人助浴点进行身体清洁等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3" w:type="dxa"/>
            <w:vMerge w:val="continue"/>
            <w:noWrap w:val="0"/>
            <w:vAlign w:val="center"/>
          </w:tcPr>
          <w:p>
            <w:pPr>
              <w:jc w:val="center"/>
              <w:rPr>
                <w:rFonts w:hint="eastAsia" w:ascii="方正仿宋_GBK" w:hAnsi="方正仿宋_GBK" w:eastAsia="方正仿宋_GBK" w:cs="方正仿宋_GBK"/>
                <w:sz w:val="21"/>
                <w:szCs w:val="21"/>
                <w:vertAlign w:val="baseline"/>
                <w:lang w:val="en-US" w:eastAsia="zh-CN"/>
              </w:rPr>
            </w:pPr>
          </w:p>
        </w:tc>
        <w:tc>
          <w:tcPr>
            <w:tcW w:w="1579" w:type="dxa"/>
            <w:noWrap w:val="0"/>
            <w:vAlign w:val="center"/>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助洁</w:t>
            </w:r>
          </w:p>
        </w:tc>
        <w:tc>
          <w:tcPr>
            <w:tcW w:w="60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洗漱、剪发剃须、洗脚、剪指（趾）甲等身体助洁服务，居家清洁、衣物洗涤、物品整理等普通助洁服务。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center"/>
          </w:tcPr>
          <w:p>
            <w:pPr>
              <w:jc w:val="cente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助行</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协助行走、陪伴外出、参加活动等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center"/>
          </w:tcPr>
          <w:p>
            <w:pPr>
              <w:jc w:val="cente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助急</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紧急呼叫受理、紧急转介等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center"/>
          </w:tcPr>
          <w:p>
            <w:pPr>
              <w:jc w:val="cente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助医</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陪同就医、治疗陪伴等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noWrap w:val="0"/>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b/>
                <w:bCs/>
                <w:color w:val="auto"/>
                <w:sz w:val="21"/>
                <w:szCs w:val="21"/>
                <w:shd w:val="clear" w:color="auto" w:fill="FFFFFF"/>
                <w:lang w:val="en-US" w:eastAsia="zh-CN"/>
              </w:rPr>
              <w:t>基础照护服务</w:t>
            </w: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排泄护理</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排尿护理、排便护理、排气护理等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center"/>
          </w:tcPr>
          <w:p>
            <w:pPr>
              <w:jc w:val="cente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护理协助</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为老年人进行保暖和物理降温，协助和指导翻身、拍背、褥疮预防等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dxa"/>
            <w:vMerge w:val="continue"/>
            <w:noWrap w:val="0"/>
            <w:vAlign w:val="center"/>
          </w:tcPr>
          <w:p>
            <w:pPr>
              <w:jc w:val="cente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康复护理</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shd w:val="clear" w:color="auto" w:fill="FFFFFF"/>
                <w:lang w:val="en-US" w:eastAsia="zh-CN"/>
              </w:rPr>
              <w:t>包括康复评估、计划制定、康复指导、康复理疗等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dxa"/>
            <w:vMerge w:val="continue"/>
            <w:noWrap w:val="0"/>
            <w:vAlign w:val="center"/>
          </w:tcPr>
          <w:p>
            <w:pPr>
              <w:jc w:val="cente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default" w:ascii="方正仿宋_GBK" w:hAnsi="方正仿宋_GBK" w:eastAsia="方正仿宋_GBK" w:cs="方正仿宋_GBK"/>
                <w:color w:val="auto"/>
                <w:sz w:val="21"/>
                <w:szCs w:val="21"/>
                <w:shd w:val="clear" w:color="auto" w:fill="FFFFFF"/>
                <w:lang w:val="en-US" w:eastAsia="zh-CN"/>
              </w:rPr>
            </w:pPr>
            <w:r>
              <w:rPr>
                <w:rFonts w:hint="eastAsia" w:ascii="方正仿宋_GBK" w:hAnsi="方正仿宋_GBK" w:eastAsia="方正仿宋_GBK" w:cs="方正仿宋_GBK"/>
                <w:color w:val="auto"/>
                <w:sz w:val="21"/>
                <w:szCs w:val="21"/>
                <w:shd w:val="clear" w:color="auto" w:fill="FFFFFF"/>
                <w:lang w:val="en-US" w:eastAsia="zh-CN"/>
              </w:rPr>
              <w:t>用药照护</w:t>
            </w:r>
          </w:p>
        </w:tc>
        <w:tc>
          <w:tcPr>
            <w:tcW w:w="6000" w:type="dxa"/>
            <w:noWrap w:val="0"/>
            <w:vAlign w:val="top"/>
          </w:tcPr>
          <w:p>
            <w:pPr>
              <w:spacing w:line="360" w:lineRule="exact"/>
              <w:rPr>
                <w:rFonts w:hint="default" w:ascii="方正仿宋_GBK" w:hAnsi="方正仿宋_GBK" w:eastAsia="方正仿宋_GBK" w:cs="方正仿宋_GBK"/>
                <w:color w:val="auto"/>
                <w:sz w:val="21"/>
                <w:szCs w:val="21"/>
                <w:shd w:val="clear" w:color="auto" w:fill="FFFFFF"/>
                <w:lang w:val="en-US" w:eastAsia="zh-CN"/>
              </w:rPr>
            </w:pPr>
            <w:r>
              <w:rPr>
                <w:rFonts w:hint="eastAsia" w:ascii="方正仿宋_GBK" w:hAnsi="方正仿宋_GBK" w:eastAsia="方正仿宋_GBK" w:cs="方正仿宋_GBK"/>
                <w:color w:val="auto"/>
                <w:sz w:val="21"/>
                <w:szCs w:val="21"/>
                <w:shd w:val="clear" w:color="auto" w:fill="FFFFFF"/>
                <w:lang w:val="en-US" w:eastAsia="zh-CN"/>
              </w:rPr>
              <w:t>包括用药提醒、用药指导及不良反应观察等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dxa"/>
            <w:vMerge w:val="continue"/>
            <w:noWrap w:val="0"/>
            <w:vAlign w:val="center"/>
          </w:tcPr>
          <w:p>
            <w:pPr>
              <w:jc w:val="center"/>
              <w:rPr>
                <w:rFonts w:hint="eastAsia" w:ascii="方正仿宋_GBK" w:hAnsi="方正仿宋_GBK" w:eastAsia="方正仿宋_GBK" w:cs="方正仿宋_GBK"/>
                <w:b/>
                <w:bCs/>
                <w:sz w:val="21"/>
                <w:szCs w:val="21"/>
                <w:vertAlign w:val="baseline"/>
                <w:lang w:val="en-US" w:eastAsia="zh-CN"/>
              </w:rPr>
            </w:pPr>
          </w:p>
        </w:tc>
        <w:tc>
          <w:tcPr>
            <w:tcW w:w="1579" w:type="dxa"/>
            <w:noWrap w:val="0"/>
            <w:vAlign w:val="top"/>
          </w:tcPr>
          <w:p>
            <w:pPr>
              <w:spacing w:line="360" w:lineRule="exact"/>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生活照护</w:t>
            </w:r>
          </w:p>
        </w:tc>
        <w:tc>
          <w:tcPr>
            <w:tcW w:w="6000" w:type="dxa"/>
            <w:noWrap w:val="0"/>
            <w:vAlign w:val="top"/>
          </w:tcPr>
          <w:p>
            <w:pPr>
              <w:spacing w:line="360" w:lineRule="exact"/>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协助穿（脱）衣、饮食照护、睡眠照护等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dxa"/>
            <w:vMerge w:val="restart"/>
            <w:noWrap w:val="0"/>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探访关爱服务</w:t>
            </w:r>
          </w:p>
        </w:tc>
        <w:tc>
          <w:tcPr>
            <w:tcW w:w="1579" w:type="dxa"/>
            <w:noWrap w:val="0"/>
            <w:vAlign w:val="top"/>
          </w:tcPr>
          <w:p>
            <w:pPr>
              <w:spacing w:line="360" w:lineRule="exact"/>
              <w:jc w:val="center"/>
              <w:rPr>
                <w:rFonts w:hint="eastAsia" w:ascii="方正仿宋_GBK" w:hAnsi="方正仿宋_GBK" w:eastAsia="方正仿宋_GBK" w:cs="方正仿宋_GBK"/>
                <w:color w:val="auto"/>
                <w:sz w:val="21"/>
                <w:szCs w:val="21"/>
                <w:shd w:val="clear" w:color="auto" w:fill="FFFFFF"/>
                <w:lang w:val="en-US" w:eastAsia="zh-CN"/>
              </w:rPr>
            </w:pPr>
            <w:r>
              <w:rPr>
                <w:rFonts w:hint="eastAsia" w:ascii="方正仿宋_GBK" w:hAnsi="方正仿宋_GBK" w:eastAsia="方正仿宋_GBK" w:cs="方正仿宋_GBK"/>
                <w:sz w:val="21"/>
                <w:szCs w:val="21"/>
                <w:vertAlign w:val="baseline"/>
                <w:lang w:val="en-US" w:eastAsia="zh-CN"/>
              </w:rPr>
              <w:t>远程服务</w:t>
            </w:r>
          </w:p>
        </w:tc>
        <w:tc>
          <w:tcPr>
            <w:tcW w:w="6000" w:type="dxa"/>
            <w:noWrap w:val="0"/>
            <w:vAlign w:val="top"/>
          </w:tcPr>
          <w:p>
            <w:pPr>
              <w:spacing w:line="360" w:lineRule="exact"/>
              <w:rPr>
                <w:rFonts w:hint="eastAsia" w:ascii="方正仿宋_GBK" w:hAnsi="方正仿宋_GBK" w:eastAsia="方正仿宋_GBK" w:cs="方正仿宋_GBK"/>
                <w:color w:val="auto"/>
                <w:sz w:val="21"/>
                <w:szCs w:val="21"/>
                <w:shd w:val="clear" w:color="auto" w:fill="FFFFFF"/>
                <w:lang w:val="en-US" w:eastAsia="zh-CN"/>
              </w:rPr>
            </w:pPr>
            <w:r>
              <w:rPr>
                <w:rFonts w:hint="eastAsia" w:ascii="方正仿宋_GBK" w:hAnsi="方正仿宋_GBK" w:eastAsia="方正仿宋_GBK" w:cs="方正仿宋_GBK"/>
                <w:sz w:val="21"/>
                <w:szCs w:val="21"/>
                <w:vertAlign w:val="baseline"/>
                <w:lang w:val="en-US" w:eastAsia="zh-CN"/>
              </w:rPr>
              <w:t>接受与协助老年人电话呼叫和紧急求助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dxa"/>
            <w:vMerge w:val="continue"/>
            <w:noWrap w:val="0"/>
            <w:vAlign w:val="center"/>
          </w:tcPr>
          <w:p>
            <w:pPr>
              <w:jc w:val="center"/>
              <w:rPr>
                <w:rFonts w:hint="eastAsia" w:ascii="方正仿宋_GBK" w:hAnsi="方正仿宋_GBK" w:eastAsia="方正仿宋_GBK" w:cs="方正仿宋_GBK"/>
                <w:sz w:val="21"/>
                <w:szCs w:val="21"/>
                <w:vertAlign w:val="baseline"/>
                <w:lang w:val="en-US" w:eastAsia="zh-CN"/>
              </w:rPr>
            </w:pPr>
          </w:p>
        </w:tc>
        <w:tc>
          <w:tcPr>
            <w:tcW w:w="1579" w:type="dxa"/>
            <w:noWrap w:val="0"/>
            <w:vAlign w:val="center"/>
          </w:tcPr>
          <w:p>
            <w:pPr>
              <w:spacing w:line="360" w:lineRule="exact"/>
              <w:jc w:val="center"/>
              <w:rPr>
                <w:rFonts w:hint="eastAsia" w:ascii="方正仿宋_GBK" w:hAnsi="方正仿宋_GBK" w:eastAsia="方正仿宋_GBK" w:cs="方正仿宋_GBK"/>
                <w:color w:val="auto"/>
                <w:sz w:val="21"/>
                <w:szCs w:val="21"/>
                <w:shd w:val="clear" w:color="auto" w:fill="FFFFFF"/>
                <w:lang w:val="en-US" w:eastAsia="zh-CN"/>
              </w:rPr>
            </w:pPr>
            <w:r>
              <w:rPr>
                <w:rFonts w:hint="eastAsia" w:ascii="方正仿宋_GBK" w:hAnsi="方正仿宋_GBK" w:eastAsia="方正仿宋_GBK" w:cs="方正仿宋_GBK"/>
                <w:sz w:val="21"/>
                <w:szCs w:val="21"/>
                <w:vertAlign w:val="baseline"/>
                <w:lang w:val="en-US" w:eastAsia="zh-CN"/>
              </w:rPr>
              <w:t>上门探访</w:t>
            </w:r>
          </w:p>
        </w:tc>
        <w:tc>
          <w:tcPr>
            <w:tcW w:w="6000" w:type="dxa"/>
            <w:noWrap w:val="0"/>
            <w:vAlign w:val="top"/>
          </w:tcPr>
          <w:p>
            <w:pPr>
              <w:spacing w:line="360" w:lineRule="exact"/>
              <w:rPr>
                <w:rFonts w:hint="eastAsia" w:ascii="方正仿宋_GBK" w:hAnsi="方正仿宋_GBK" w:eastAsia="方正仿宋_GBK" w:cs="方正仿宋_GBK"/>
                <w:color w:val="auto"/>
                <w:sz w:val="21"/>
                <w:szCs w:val="21"/>
                <w:shd w:val="clear" w:color="auto" w:fill="FFFFFF"/>
                <w:lang w:val="en-US" w:eastAsia="zh-CN"/>
              </w:rPr>
            </w:pPr>
            <w:r>
              <w:rPr>
                <w:rFonts w:hint="eastAsia" w:ascii="方正仿宋_GBK" w:hAnsi="方正仿宋_GBK" w:eastAsia="方正仿宋_GBK" w:cs="方正仿宋_GBK"/>
                <w:color w:val="auto"/>
                <w:sz w:val="21"/>
                <w:szCs w:val="21"/>
                <w:shd w:val="clear" w:color="auto" w:fill="FFFFFF"/>
                <w:lang w:val="en-US" w:eastAsia="zh-CN"/>
              </w:rPr>
              <w:t>了解掌握老年人的健康状况、精神状况、安全情况、卫生状况、居室环境、服务需求等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noWrap w:val="0"/>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健康管理服务</w:t>
            </w:r>
          </w:p>
        </w:tc>
        <w:tc>
          <w:tcPr>
            <w:tcW w:w="1579" w:type="dxa"/>
            <w:noWrap w:val="0"/>
            <w:vAlign w:val="center"/>
          </w:tcPr>
          <w:p>
            <w:pPr>
              <w:spacing w:line="360" w:lineRule="exact"/>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信息采集</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采集老年人的体检信息、既往疾病史等健康信息，建立老年人健康档案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top"/>
          </w:tcPr>
          <w:p>
            <w:pP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健康咨询</w:t>
            </w:r>
          </w:p>
        </w:tc>
        <w:tc>
          <w:tcPr>
            <w:tcW w:w="6000" w:type="dxa"/>
            <w:noWrap w:val="0"/>
            <w:vAlign w:val="center"/>
          </w:tcPr>
          <w:p>
            <w:pPr>
              <w:spacing w:line="360" w:lineRule="exact"/>
              <w:jc w:val="both"/>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为老年人提供防跌倒、疾病预防、膳食营养、康复保健等指导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top"/>
          </w:tcPr>
          <w:p>
            <w:pP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健康干预</w:t>
            </w:r>
          </w:p>
        </w:tc>
        <w:tc>
          <w:tcPr>
            <w:tcW w:w="6000" w:type="dxa"/>
            <w:noWrap w:val="0"/>
            <w:vAlign w:val="center"/>
          </w:tcPr>
          <w:p>
            <w:pPr>
              <w:spacing w:line="360" w:lineRule="exact"/>
              <w:jc w:val="both"/>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制定服务方案，为老年人的生活起居、慢病调理等提供干预服务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top"/>
          </w:tcPr>
          <w:p>
            <w:pP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常规生理指标监测</w:t>
            </w:r>
          </w:p>
        </w:tc>
        <w:tc>
          <w:tcPr>
            <w:tcW w:w="6000" w:type="dxa"/>
            <w:noWrap w:val="0"/>
            <w:vAlign w:val="center"/>
          </w:tcPr>
          <w:p>
            <w:pPr>
              <w:spacing w:line="360" w:lineRule="exact"/>
              <w:jc w:val="both"/>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监测体温、体重、血压、呼吸、心率、血糖等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noWrap w:val="0"/>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委托代办服务</w:t>
            </w: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代购日常用品</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代购日常生活用品、果蔬等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top"/>
          </w:tcPr>
          <w:p>
            <w:pP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代缴日常费用</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代缴水、电、气、通讯费等日常费用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top"/>
          </w:tcPr>
          <w:p>
            <w:pP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代订代取业务</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代订车票、预约车辆，代取送信函、文件和物品等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top"/>
          </w:tcPr>
          <w:p>
            <w:pP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代</w:t>
            </w:r>
            <w:r>
              <w:rPr>
                <w:rFonts w:hint="eastAsia" w:ascii="方正仿宋_GBK" w:hAnsi="方正仿宋_GBK" w:eastAsia="方正仿宋_GBK" w:cs="方正仿宋_GBK"/>
                <w:sz w:val="21"/>
                <w:szCs w:val="21"/>
                <w:vertAlign w:val="baseline"/>
                <w:lang w:val="en-US" w:eastAsia="zh-CN"/>
              </w:rPr>
              <w:t>为申请服务</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代为申请法律援助、救助服务等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noWrap w:val="0"/>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精神慰藉服务</w:t>
            </w:r>
          </w:p>
        </w:tc>
        <w:tc>
          <w:tcPr>
            <w:tcW w:w="1579" w:type="dxa"/>
            <w:noWrap w:val="0"/>
            <w:vAlign w:val="center"/>
          </w:tcPr>
          <w:p>
            <w:pPr>
              <w:spacing w:line="360" w:lineRule="exact"/>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陪伴支持</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定期协助有意愿的老年人外出活动或前往服务机构参加集体活动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top"/>
          </w:tcPr>
          <w:p>
            <w:pP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情绪疏导</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与老年人进行谈心、交流，耐心倾听老年人的诉说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top"/>
          </w:tcPr>
          <w:p>
            <w:pPr>
              <w:rPr>
                <w:rFonts w:hint="eastAsia" w:ascii="方正仿宋_GBK" w:hAnsi="方正仿宋_GBK" w:eastAsia="方正仿宋_GBK" w:cs="方正仿宋_GBK"/>
                <w:sz w:val="21"/>
                <w:szCs w:val="21"/>
                <w:vertAlign w:val="baseline"/>
                <w:lang w:val="en-US" w:eastAsia="zh-CN"/>
              </w:rPr>
            </w:pPr>
          </w:p>
        </w:tc>
        <w:tc>
          <w:tcPr>
            <w:tcW w:w="1579" w:type="dxa"/>
            <w:noWrap w:val="0"/>
            <w:vAlign w:val="top"/>
          </w:tcPr>
          <w:p>
            <w:pPr>
              <w:spacing w:line="360" w:lineRule="exac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心理慰藉</w:t>
            </w:r>
          </w:p>
        </w:tc>
        <w:tc>
          <w:tcPr>
            <w:tcW w:w="6000" w:type="dxa"/>
            <w:noWrap w:val="0"/>
            <w:vAlign w:val="top"/>
          </w:tcPr>
          <w:p>
            <w:pPr>
              <w:spacing w:line="360" w:lineRule="exac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通过心理健康教育、心理干预手段调整老年人心理状态</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NWJjYTM4M2FkYWIxMjk4YjBkY2JmNWZkNzM2NTYifQ=="/>
  </w:docVars>
  <w:rsids>
    <w:rsidRoot w:val="21D65267"/>
    <w:rsid w:val="21D65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lang w:val="en-US" w:eastAsia="zh-CN"/>
    </w:rPr>
  </w:style>
  <w:style w:type="paragraph" w:styleId="3">
    <w:name w:val="Body Text Indent"/>
    <w:basedOn w:val="1"/>
    <w:unhideWhenUsed/>
    <w:qFormat/>
    <w:uiPriority w:val="99"/>
    <w:pPr>
      <w:widowControl w:val="0"/>
      <w:spacing w:after="120"/>
      <w:ind w:left="420" w:leftChars="200"/>
      <w:jc w:val="both"/>
    </w:pPr>
    <w:rPr>
      <w:rFonts w:ascii="Times New Roman" w:hAnsi="Times New Roman" w:eastAsia="宋体" w:cs="Times New Roman"/>
      <w:kern w:val="2"/>
      <w:sz w:val="21"/>
      <w:lang w:val="en-US" w:eastAsia="zh-CN"/>
    </w:rPr>
  </w:style>
  <w:style w:type="table" w:styleId="5">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2024-04-29T09:18:00Z</dcterms:created>
  <dc:creator>Jia</dc:creator>
  <cp:lastModifiedBy>Jia</cp:lastModifiedBy>
  <dcterms:modified xsi:type="dcterms:W3CDTF">2024-04-29T09:19:10Z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CCB4FDCEEE8742049D6CDE0309B9653D_11</vt:lpwstr>
  </property>
</Properties>
</file>